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3C70E" w14:textId="5A72AACB" w:rsidR="00B95395" w:rsidRPr="00951557" w:rsidRDefault="00B95395" w:rsidP="00B95395">
      <w:pPr>
        <w:pStyle w:val="3GPPHeader"/>
        <w:spacing w:after="60"/>
        <w:rPr>
          <w:sz w:val="32"/>
        </w:rPr>
      </w:pPr>
      <w:bookmarkStart w:id="0" w:name="_Hlk127388451"/>
      <w:r w:rsidRPr="00951557">
        <w:t>3GPP TSG RAN</w:t>
      </w:r>
      <w:r>
        <w:t xml:space="preserve"> WG</w:t>
      </w:r>
      <w:r w:rsidRPr="00951557">
        <w:t>1#11</w:t>
      </w:r>
      <w:r w:rsidR="00CD3D57">
        <w:t>6</w:t>
      </w:r>
      <w:r w:rsidRPr="00951557">
        <w:tab/>
      </w:r>
      <w:r w:rsidR="009F5FAE" w:rsidRPr="009F5FAE">
        <w:t>R1-2401144</w:t>
      </w:r>
    </w:p>
    <w:p w14:paraId="258835C2" w14:textId="3304C46A" w:rsidR="00B95395" w:rsidRDefault="00B95395" w:rsidP="00B95395">
      <w:pPr>
        <w:pStyle w:val="3GPPHeader"/>
        <w:spacing w:after="0"/>
      </w:pPr>
      <w:r>
        <w:t>Athens, Greece, Feb</w:t>
      </w:r>
      <w:r w:rsidRPr="00F648BA">
        <w:t xml:space="preserve"> </w:t>
      </w:r>
      <w:r>
        <w:t>2</w:t>
      </w:r>
      <w:r w:rsidR="000A07BC">
        <w:t>6</w:t>
      </w:r>
      <w:r>
        <w:t>th</w:t>
      </w:r>
      <w:r w:rsidRPr="00F648BA">
        <w:t xml:space="preserve"> – </w:t>
      </w:r>
      <w:r>
        <w:t xml:space="preserve">March </w:t>
      </w:r>
      <w:r w:rsidR="000A07BC">
        <w:t>1st</w:t>
      </w:r>
      <w:r w:rsidRPr="00F648BA">
        <w:t>, 202</w:t>
      </w:r>
      <w:r w:rsidR="000A07BC">
        <w:t>4</w:t>
      </w:r>
    </w:p>
    <w:p w14:paraId="75832CDD" w14:textId="77777777" w:rsidR="00B95395" w:rsidRDefault="00B95395" w:rsidP="00B95395">
      <w:pPr>
        <w:pStyle w:val="3GPPHeader"/>
        <w:spacing w:after="0"/>
        <w:rPr>
          <w:rFonts w:cs="Arial"/>
          <w:sz w:val="22"/>
        </w:rPr>
      </w:pPr>
    </w:p>
    <w:p w14:paraId="445D0EE0" w14:textId="7AB8B15E" w:rsidR="00B95395" w:rsidRPr="0052593D" w:rsidRDefault="00B95395" w:rsidP="00B95395">
      <w:pPr>
        <w:pStyle w:val="3GPPHeader"/>
        <w:spacing w:after="0"/>
        <w:rPr>
          <w:rFonts w:cs="Arial"/>
          <w:sz w:val="22"/>
        </w:rPr>
      </w:pPr>
      <w:r w:rsidRPr="00D51B22">
        <w:rPr>
          <w:rFonts w:cs="Arial"/>
          <w:sz w:val="22"/>
        </w:rPr>
        <w:t>Agenda Item:</w:t>
      </w:r>
      <w:r w:rsidRPr="00D51B22">
        <w:rPr>
          <w:rFonts w:cs="Arial"/>
          <w:sz w:val="22"/>
        </w:rPr>
        <w:tab/>
      </w:r>
      <w:r w:rsidR="00A651D1">
        <w:rPr>
          <w:rFonts w:cs="Arial"/>
        </w:rPr>
        <w:t>9.5.2</w:t>
      </w:r>
    </w:p>
    <w:p w14:paraId="41107321" w14:textId="77777777" w:rsidR="00B95395" w:rsidRPr="00395743" w:rsidRDefault="00B95395" w:rsidP="00B95395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2F1D84F8" w14:textId="69F60254" w:rsidR="00B95395" w:rsidRPr="00395743" w:rsidRDefault="00B95395" w:rsidP="00B95395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643E3B">
        <w:rPr>
          <w:rFonts w:cs="Arial"/>
          <w:sz w:val="22"/>
        </w:rPr>
        <w:tab/>
      </w:r>
      <w:r w:rsidR="003F41E1">
        <w:rPr>
          <w:rFonts w:cs="Arial"/>
          <w:sz w:val="22"/>
        </w:rPr>
        <w:t xml:space="preserve">Study of </w:t>
      </w:r>
      <w:r w:rsidR="00BB63BA">
        <w:rPr>
          <w:sz w:val="22"/>
        </w:rPr>
        <w:t xml:space="preserve">On-demand SIB1 for </w:t>
      </w:r>
      <w:r w:rsidR="008245CF">
        <w:rPr>
          <w:sz w:val="22"/>
        </w:rPr>
        <w:t>UEs in idle/inactive mode</w:t>
      </w:r>
      <w:r w:rsidR="009F5FAE">
        <w:rPr>
          <w:sz w:val="22"/>
        </w:rPr>
        <w:t xml:space="preserve"> for NES</w:t>
      </w:r>
    </w:p>
    <w:p w14:paraId="1A82D89E" w14:textId="77777777" w:rsidR="00B95395" w:rsidRPr="005D6794" w:rsidRDefault="00B95395" w:rsidP="00B95395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>Discussion and Decision</w:t>
      </w:r>
    </w:p>
    <w:p w14:paraId="28BCD38E" w14:textId="77777777" w:rsidR="00B95395" w:rsidRPr="00395743" w:rsidRDefault="00B95395" w:rsidP="00B95395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6F0CC43A" w14:textId="39406201" w:rsidR="00B95395" w:rsidRDefault="00B95395" w:rsidP="00B95395">
      <w:pPr>
        <w:pStyle w:val="BodyText"/>
      </w:pPr>
      <w:r>
        <w:t>In RAN#</w:t>
      </w:r>
      <w:r w:rsidR="00D2778F">
        <w:t>102</w:t>
      </w:r>
      <w:r w:rsidR="00EB1222">
        <w:t xml:space="preserve"> </w:t>
      </w:r>
      <w:sdt>
        <w:sdtPr>
          <w:id w:val="1498455793"/>
          <w:citation/>
        </w:sdtPr>
        <w:sdtEndPr/>
        <w:sdtContent>
          <w:r w:rsidR="00EB1222">
            <w:fldChar w:fldCharType="begin"/>
          </w:r>
          <w:r w:rsidR="00EB1222">
            <w:instrText xml:space="preserve"> CITATION RP2 \l 1033 </w:instrText>
          </w:r>
          <w:r w:rsidR="00EB1222">
            <w:fldChar w:fldCharType="separate"/>
          </w:r>
          <w:r w:rsidR="00A15381" w:rsidRPr="00A15381">
            <w:rPr>
              <w:noProof/>
            </w:rPr>
            <w:t>[1]</w:t>
          </w:r>
          <w:r w:rsidR="00EB1222">
            <w:fldChar w:fldCharType="end"/>
          </w:r>
        </w:sdtContent>
      </w:sdt>
      <w:r>
        <w:t>, it was agreed to start a Rel 1</w:t>
      </w:r>
      <w:r w:rsidR="00355357">
        <w:t>9</w:t>
      </w:r>
      <w:r>
        <w:t xml:space="preserve"> WI on </w:t>
      </w:r>
      <w:r w:rsidR="00A85079">
        <w:t>enhancements</w:t>
      </w:r>
      <w:r w:rsidR="009B651B">
        <w:t xml:space="preserve"> of </w:t>
      </w:r>
      <w:r>
        <w:t>network energy savings</w:t>
      </w:r>
      <w:r w:rsidR="009B651B">
        <w:t xml:space="preserve"> for NR</w:t>
      </w:r>
      <w:r>
        <w:t>, with the following objective</w:t>
      </w:r>
      <w:r w:rsidR="002B0C08">
        <w:t xml:space="preserve"> for study of on-demand SIB1 for idle/inactive UEs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1"/>
      </w:tblGrid>
      <w:tr w:rsidR="00951A3B" w14:paraId="0945852E" w14:textId="77777777" w:rsidTr="00951A3B">
        <w:tc>
          <w:tcPr>
            <w:tcW w:w="9771" w:type="dxa"/>
          </w:tcPr>
          <w:p w14:paraId="72E9B959" w14:textId="77777777" w:rsidR="00951A3B" w:rsidRPr="00951A3B" w:rsidRDefault="00951A3B" w:rsidP="00951A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7881B9" w14:textId="190E664B" w:rsidR="00951A3B" w:rsidRPr="002B0C08" w:rsidRDefault="002B0C08" w:rsidP="002B0C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0C08">
              <w:rPr>
                <w:rFonts w:ascii="Arial" w:hAnsi="Arial" w:cs="Arial"/>
                <w:sz w:val="20"/>
                <w:szCs w:val="20"/>
                <w:lang w:val="en-GB"/>
              </w:rPr>
              <w:t xml:space="preserve">2 . </w:t>
            </w:r>
            <w:r w:rsidR="00951A3B" w:rsidRPr="002B0C08">
              <w:rPr>
                <w:rFonts w:ascii="Arial" w:hAnsi="Arial" w:cs="Arial"/>
                <w:sz w:val="20"/>
                <w:szCs w:val="20"/>
                <w:lang w:val="en-GB"/>
              </w:rPr>
              <w:t>Study procedures and signaling method(s) to support on-demand SIB1 for UEs in idle/inactive mode, including: [RAN1/2/3]</w:t>
            </w:r>
          </w:p>
          <w:p w14:paraId="29154963" w14:textId="77777777" w:rsidR="00951A3B" w:rsidRPr="002B0C08" w:rsidRDefault="00951A3B" w:rsidP="00951A3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0C08">
              <w:rPr>
                <w:rFonts w:ascii="Arial" w:hAnsi="Arial" w:cs="Arial"/>
                <w:sz w:val="20"/>
                <w:szCs w:val="20"/>
                <w:lang w:val="en-GB"/>
              </w:rPr>
              <w:t>Triggering method by uplink wake-up-signal using an existing signal/channel.</w:t>
            </w:r>
          </w:p>
          <w:p w14:paraId="30AD10C4" w14:textId="77777777" w:rsidR="00951A3B" w:rsidRPr="002B0C08" w:rsidRDefault="00951A3B" w:rsidP="00951A3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0C08">
              <w:rPr>
                <w:rFonts w:ascii="Arial" w:hAnsi="Arial" w:cs="Arial"/>
                <w:sz w:val="20"/>
                <w:szCs w:val="20"/>
                <w:lang w:val="en-GB"/>
              </w:rPr>
              <w:t xml:space="preserve">Wake-up-signal configuration provisioning to UE </w:t>
            </w:r>
          </w:p>
          <w:p w14:paraId="7A68F2B6" w14:textId="77777777" w:rsidR="00951A3B" w:rsidRPr="002B0C08" w:rsidRDefault="00951A3B" w:rsidP="00951A3B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0C08">
              <w:rPr>
                <w:rFonts w:ascii="Arial" w:hAnsi="Arial" w:cs="Arial"/>
                <w:sz w:val="20"/>
                <w:szCs w:val="20"/>
                <w:lang w:val="en-GB"/>
              </w:rPr>
              <w:t>Note: No modification of SSB will be discussed under this objective</w:t>
            </w:r>
          </w:p>
          <w:p w14:paraId="27342335" w14:textId="77777777" w:rsidR="00951A3B" w:rsidRPr="002B0C08" w:rsidRDefault="00951A3B" w:rsidP="00951A3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0C08">
              <w:rPr>
                <w:rFonts w:ascii="Arial" w:hAnsi="Arial" w:cs="Arial"/>
                <w:sz w:val="20"/>
                <w:szCs w:val="20"/>
                <w:lang w:val="en-GB"/>
              </w:rPr>
              <w:t>Information exchange between gNBs at least for the configuration of wake-up signal, if necessary.</w:t>
            </w:r>
          </w:p>
          <w:p w14:paraId="16378219" w14:textId="77777777" w:rsidR="00951A3B" w:rsidRPr="002B0C08" w:rsidRDefault="00951A3B" w:rsidP="00951A3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0C08">
              <w:rPr>
                <w:rFonts w:ascii="Arial" w:hAnsi="Arial" w:cs="Arial"/>
                <w:sz w:val="20"/>
                <w:szCs w:val="20"/>
                <w:lang w:val="en-GB"/>
              </w:rPr>
              <w:t>Checkpoint for normative work in RAN#105</w:t>
            </w:r>
          </w:p>
          <w:p w14:paraId="18F4FAC8" w14:textId="5BCBA8F9" w:rsidR="00951A3B" w:rsidRPr="00951A3B" w:rsidRDefault="00951A3B" w:rsidP="002B0C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 w:val="20"/>
                <w:szCs w:val="20"/>
                <w:lang w:val="en-GB"/>
              </w:rPr>
            </w:pPr>
          </w:p>
        </w:tc>
      </w:tr>
    </w:tbl>
    <w:p w14:paraId="7F2CF985" w14:textId="77777777" w:rsidR="00B95395" w:rsidRPr="00AA6024" w:rsidRDefault="00B95395" w:rsidP="00B953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en-GB"/>
        </w:rPr>
      </w:pPr>
    </w:p>
    <w:p w14:paraId="7B6D6BC2" w14:textId="34751F9D" w:rsidR="00B95395" w:rsidRPr="001E0ED2" w:rsidRDefault="00B95395" w:rsidP="00B95395">
      <w:pPr>
        <w:pStyle w:val="BodyText"/>
        <w:rPr>
          <w:lang w:eastAsia="ja-JP"/>
        </w:rPr>
      </w:pPr>
      <w:r>
        <w:t>In this paper, we provide</w:t>
      </w:r>
      <w:r w:rsidR="002B0C08">
        <w:t xml:space="preserve"> our views and proposals for the study. </w:t>
      </w:r>
    </w:p>
    <w:p w14:paraId="3CB04138" w14:textId="77777777" w:rsidR="00B95395" w:rsidRPr="004B6662" w:rsidRDefault="00B95395" w:rsidP="00B95395">
      <w:pPr>
        <w:pStyle w:val="Heading1"/>
        <w:rPr>
          <w:rFonts w:cs="Arial"/>
          <w:b/>
          <w:lang w:val="en-US"/>
        </w:rPr>
      </w:pPr>
      <w:r>
        <w:rPr>
          <w:rFonts w:cs="Arial"/>
          <w:b/>
          <w:bCs/>
          <w:lang w:val="en-US"/>
        </w:rPr>
        <w:t>Discussion</w:t>
      </w:r>
    </w:p>
    <w:p w14:paraId="27C5E872" w14:textId="77777777" w:rsidR="009F5FAE" w:rsidRDefault="009F5FAE" w:rsidP="009F5FA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following aspects are discussed in this section. </w:t>
      </w:r>
    </w:p>
    <w:p w14:paraId="6E731D66" w14:textId="77777777" w:rsidR="009F5FAE" w:rsidRPr="00A503EF" w:rsidRDefault="009F5FAE" w:rsidP="009F5FAE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Background on SIB1 in NR</w:t>
      </w:r>
    </w:p>
    <w:p w14:paraId="513BD6E7" w14:textId="77777777" w:rsidR="009F5FAE" w:rsidRPr="002932A4" w:rsidRDefault="009F5FAE" w:rsidP="009F5FAE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NW energy savings results for on-demand SIB1 vs legacy SIB1</w:t>
      </w:r>
    </w:p>
    <w:p w14:paraId="7FB037B4" w14:textId="77777777" w:rsidR="009F5FAE" w:rsidRPr="00472C23" w:rsidRDefault="009F5FAE" w:rsidP="009F5FAE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Discussion of deployment scenarios and options for transmission of SIB1 on demand</w:t>
      </w:r>
    </w:p>
    <w:p w14:paraId="50C2D543" w14:textId="77777777" w:rsidR="00B95395" w:rsidRDefault="00B95395" w:rsidP="00B95395">
      <w:pPr>
        <w:pStyle w:val="BodyText"/>
        <w:rPr>
          <w:rFonts w:cs="Arial"/>
        </w:rPr>
      </w:pPr>
    </w:p>
    <w:p w14:paraId="150B78EA" w14:textId="1A765E64" w:rsidR="008109A4" w:rsidRDefault="008109A4" w:rsidP="008109A4">
      <w:pPr>
        <w:pStyle w:val="Heading2"/>
        <w:rPr>
          <w:rStyle w:val="PageNumber"/>
          <w:rFonts w:ascii="Arial" w:hAnsi="Arial" w:cs="Arial"/>
          <w:b/>
          <w:bCs/>
          <w:color w:val="auto"/>
        </w:rPr>
      </w:pPr>
      <w:r>
        <w:rPr>
          <w:rStyle w:val="PageNumber"/>
          <w:rFonts w:ascii="Arial" w:hAnsi="Arial" w:cs="Arial"/>
          <w:b/>
          <w:bCs/>
          <w:color w:val="auto"/>
        </w:rPr>
        <w:t>Background on SI acquisition procedure</w:t>
      </w:r>
    </w:p>
    <w:p w14:paraId="45D7A883" w14:textId="77777777" w:rsidR="008109A4" w:rsidRPr="008109A4" w:rsidRDefault="008109A4" w:rsidP="008109A4"/>
    <w:p w14:paraId="3FD1B791" w14:textId="69D9AF1E" w:rsidR="009F5FAE" w:rsidRDefault="007E038A" w:rsidP="009F5F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9F5FAE">
        <w:rPr>
          <w:rFonts w:ascii="Arial" w:hAnsi="Arial" w:cs="Arial"/>
        </w:rPr>
        <w:t>MIB</w:t>
      </w:r>
      <w:r w:rsidRPr="000108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r w:rsidR="009F5FAE">
        <w:rPr>
          <w:rFonts w:ascii="Arial" w:hAnsi="Arial" w:cs="Arial"/>
        </w:rPr>
        <w:t>SIB1</w:t>
      </w:r>
      <w:r w:rsidR="00FB3ABD" w:rsidRPr="000108EB">
        <w:rPr>
          <w:rFonts w:ascii="Arial" w:hAnsi="Arial" w:cs="Arial"/>
        </w:rPr>
        <w:t xml:space="preserve"> </w:t>
      </w:r>
      <w:r w:rsidR="005746C9">
        <w:rPr>
          <w:rFonts w:ascii="Arial" w:hAnsi="Arial" w:cs="Arial"/>
        </w:rPr>
        <w:t xml:space="preserve">are </w:t>
      </w:r>
      <w:r w:rsidR="00FB3ABD" w:rsidRPr="000108EB">
        <w:rPr>
          <w:rFonts w:ascii="Arial" w:hAnsi="Arial" w:cs="Arial"/>
        </w:rPr>
        <w:t xml:space="preserve">the </w:t>
      </w:r>
      <w:r w:rsidR="001E06BD" w:rsidRPr="000108EB">
        <w:rPr>
          <w:rFonts w:ascii="Arial" w:hAnsi="Arial" w:cs="Arial"/>
        </w:rPr>
        <w:t xml:space="preserve">minimum required </w:t>
      </w:r>
      <w:r w:rsidR="00FE1FFA" w:rsidRPr="000108EB">
        <w:rPr>
          <w:rFonts w:ascii="Arial" w:hAnsi="Arial" w:cs="Arial"/>
        </w:rPr>
        <w:t xml:space="preserve">system information </w:t>
      </w:r>
      <w:r w:rsidR="00340A70" w:rsidRPr="000108EB">
        <w:rPr>
          <w:rFonts w:ascii="Arial" w:hAnsi="Arial" w:cs="Arial"/>
        </w:rPr>
        <w:t>(SI)</w:t>
      </w:r>
      <w:r w:rsidR="00FE1FFA" w:rsidRPr="000108EB">
        <w:rPr>
          <w:rFonts w:ascii="Arial" w:hAnsi="Arial" w:cs="Arial"/>
        </w:rPr>
        <w:t xml:space="preserve"> that a UE can </w:t>
      </w:r>
      <w:r w:rsidR="00CB7CFC">
        <w:rPr>
          <w:rFonts w:ascii="Arial" w:hAnsi="Arial" w:cs="Arial"/>
        </w:rPr>
        <w:t xml:space="preserve">use to </w:t>
      </w:r>
      <w:r w:rsidR="00FE1FFA" w:rsidRPr="000108EB">
        <w:rPr>
          <w:rFonts w:ascii="Arial" w:hAnsi="Arial" w:cs="Arial"/>
        </w:rPr>
        <w:t>camp on a cell</w:t>
      </w:r>
      <w:r w:rsidR="009F5FAE">
        <w:rPr>
          <w:rFonts w:ascii="Arial" w:hAnsi="Arial" w:cs="Arial"/>
        </w:rPr>
        <w:t xml:space="preserve"> and for initial access procedure</w:t>
      </w:r>
      <w:r w:rsidR="00FE1FFA" w:rsidRPr="000108EB">
        <w:rPr>
          <w:rFonts w:ascii="Arial" w:hAnsi="Arial" w:cs="Arial"/>
        </w:rPr>
        <w:t>.</w:t>
      </w:r>
      <w:r w:rsidR="00CD30DA" w:rsidRPr="000108EB">
        <w:rPr>
          <w:rFonts w:ascii="Arial" w:hAnsi="Arial" w:cs="Arial"/>
        </w:rPr>
        <w:t xml:space="preserve"> </w:t>
      </w:r>
      <w:r w:rsidR="009F5FAE" w:rsidRPr="000108EB">
        <w:rPr>
          <w:rFonts w:ascii="Arial" w:hAnsi="Arial" w:cs="Arial"/>
        </w:rPr>
        <w:t xml:space="preserve">Other </w:t>
      </w:r>
      <w:r w:rsidR="009F5FAE">
        <w:rPr>
          <w:rFonts w:ascii="Arial" w:hAnsi="Arial" w:cs="Arial"/>
        </w:rPr>
        <w:t>system information</w:t>
      </w:r>
      <w:r w:rsidR="00F37D40">
        <w:rPr>
          <w:rFonts w:ascii="Arial" w:hAnsi="Arial" w:cs="Arial"/>
        </w:rPr>
        <w:t xml:space="preserve"> (OSI)</w:t>
      </w:r>
      <w:r w:rsidR="009F5FAE" w:rsidRPr="000108EB">
        <w:rPr>
          <w:rFonts w:ascii="Arial" w:hAnsi="Arial" w:cs="Arial"/>
        </w:rPr>
        <w:t xml:space="preserve">, that is, SIB2, SIB3 </w:t>
      </w:r>
      <w:r w:rsidR="009F5FAE">
        <w:rPr>
          <w:rFonts w:ascii="Arial" w:hAnsi="Arial" w:cs="Arial"/>
        </w:rPr>
        <w:t xml:space="preserve">are typically transmitted in </w:t>
      </w:r>
      <w:r w:rsidR="009F5FAE" w:rsidRPr="000108EB">
        <w:rPr>
          <w:rFonts w:ascii="Arial" w:hAnsi="Arial" w:cs="Arial"/>
        </w:rPr>
        <w:t>SI windows</w:t>
      </w:r>
      <w:r w:rsidR="009F5FAE">
        <w:rPr>
          <w:rFonts w:ascii="Arial" w:hAnsi="Arial" w:cs="Arial"/>
        </w:rPr>
        <w:t xml:space="preserve"> and their schedule is contained in SIB1. Instead of always transmitting the OSI, gNB can use on-demand transmission of OSI, where UEs request SIBs using SI request procedure, </w:t>
      </w:r>
      <w:r w:rsidR="00CB7CFC">
        <w:rPr>
          <w:rFonts w:ascii="Arial" w:hAnsi="Arial" w:cs="Arial"/>
        </w:rPr>
        <w:t>i.e.,</w:t>
      </w:r>
      <w:r w:rsidR="009F5FAE">
        <w:rPr>
          <w:rFonts w:ascii="Arial" w:hAnsi="Arial" w:cs="Arial"/>
        </w:rPr>
        <w:t xml:space="preserve"> UE sends a RACH to the gNB </w:t>
      </w:r>
      <w:r w:rsidR="00F37D40">
        <w:rPr>
          <w:rFonts w:ascii="Arial" w:hAnsi="Arial" w:cs="Arial"/>
        </w:rPr>
        <w:t>requesting</w:t>
      </w:r>
      <w:r w:rsidR="009F5FAE">
        <w:rPr>
          <w:rFonts w:ascii="Arial" w:hAnsi="Arial" w:cs="Arial"/>
        </w:rPr>
        <w:t xml:space="preserve"> SI</w:t>
      </w:r>
      <w:r w:rsidR="00F37D40">
        <w:rPr>
          <w:rFonts w:ascii="Arial" w:hAnsi="Arial" w:cs="Arial"/>
        </w:rPr>
        <w:t xml:space="preserve"> transmissions</w:t>
      </w:r>
      <w:r w:rsidR="009F5FAE">
        <w:rPr>
          <w:rFonts w:ascii="Arial" w:hAnsi="Arial" w:cs="Arial"/>
        </w:rPr>
        <w:t>.</w:t>
      </w:r>
    </w:p>
    <w:p w14:paraId="13E2E067" w14:textId="3C614ACC" w:rsidR="006B6661" w:rsidRPr="000108EB" w:rsidRDefault="005432B4" w:rsidP="00B774D8">
      <w:pPr>
        <w:jc w:val="both"/>
        <w:rPr>
          <w:rFonts w:ascii="Arial" w:hAnsi="Arial" w:cs="Arial"/>
        </w:rPr>
      </w:pPr>
      <w:r w:rsidRPr="000108EB">
        <w:rPr>
          <w:rFonts w:ascii="Arial" w:hAnsi="Arial" w:cs="Arial"/>
        </w:rPr>
        <w:t>MIB is acquired by the</w:t>
      </w:r>
      <w:r w:rsidR="009A6013" w:rsidRPr="000108EB">
        <w:rPr>
          <w:rFonts w:ascii="Arial" w:hAnsi="Arial" w:cs="Arial"/>
        </w:rPr>
        <w:t xml:space="preserve"> decoding of </w:t>
      </w:r>
      <w:r w:rsidR="00FD0907" w:rsidRPr="000108EB">
        <w:rPr>
          <w:rFonts w:ascii="Arial" w:hAnsi="Arial" w:cs="Arial"/>
        </w:rPr>
        <w:t>the</w:t>
      </w:r>
      <w:r w:rsidR="005E6839" w:rsidRPr="000108EB">
        <w:rPr>
          <w:rFonts w:ascii="Arial" w:hAnsi="Arial" w:cs="Arial"/>
        </w:rPr>
        <w:t xml:space="preserve"> </w:t>
      </w:r>
      <w:r w:rsidR="00286EAA" w:rsidRPr="000108EB">
        <w:rPr>
          <w:rFonts w:ascii="Arial" w:hAnsi="Arial" w:cs="Arial"/>
        </w:rPr>
        <w:t xml:space="preserve">PBCH within </w:t>
      </w:r>
      <w:r w:rsidR="007265CB" w:rsidRPr="000108EB">
        <w:rPr>
          <w:rFonts w:ascii="Arial" w:hAnsi="Arial" w:cs="Arial"/>
        </w:rPr>
        <w:t>SSB</w:t>
      </w:r>
      <w:r w:rsidR="00276C99" w:rsidRPr="000108EB">
        <w:rPr>
          <w:rFonts w:ascii="Arial" w:hAnsi="Arial" w:cs="Arial"/>
        </w:rPr>
        <w:t xml:space="preserve"> and contains information on how the UE can </w:t>
      </w:r>
      <w:r w:rsidR="00340A70" w:rsidRPr="000108EB">
        <w:rPr>
          <w:rFonts w:ascii="Arial" w:hAnsi="Arial" w:cs="Arial"/>
        </w:rPr>
        <w:t>find</w:t>
      </w:r>
      <w:r w:rsidR="00276C99" w:rsidRPr="000108EB">
        <w:rPr>
          <w:rFonts w:ascii="Arial" w:hAnsi="Arial" w:cs="Arial"/>
        </w:rPr>
        <w:t xml:space="preserve"> and receive SIB1 if this is allowed.</w:t>
      </w:r>
      <w:r w:rsidR="00141E1A" w:rsidRPr="000108EB">
        <w:rPr>
          <w:rFonts w:ascii="Arial" w:hAnsi="Arial" w:cs="Arial"/>
        </w:rPr>
        <w:t xml:space="preserve"> </w:t>
      </w:r>
      <w:r w:rsidR="002A6D86" w:rsidRPr="000108EB">
        <w:rPr>
          <w:rFonts w:ascii="Arial" w:hAnsi="Arial" w:cs="Arial"/>
        </w:rPr>
        <w:t>In most cases</w:t>
      </w:r>
      <w:r w:rsidR="00340A70" w:rsidRPr="000108EB">
        <w:rPr>
          <w:rFonts w:ascii="Arial" w:hAnsi="Arial" w:cs="Arial"/>
        </w:rPr>
        <w:t>,</w:t>
      </w:r>
      <w:r w:rsidR="002A6D86" w:rsidRPr="000108EB">
        <w:rPr>
          <w:rFonts w:ascii="Arial" w:hAnsi="Arial" w:cs="Arial"/>
        </w:rPr>
        <w:t xml:space="preserve"> SIB1</w:t>
      </w:r>
      <w:r w:rsidR="00120B9B" w:rsidRPr="000108EB">
        <w:rPr>
          <w:rFonts w:ascii="Arial" w:hAnsi="Arial" w:cs="Arial"/>
        </w:rPr>
        <w:t xml:space="preserve"> is transmitted over DL-SCH</w:t>
      </w:r>
      <w:r w:rsidR="002A6D86" w:rsidRPr="000108EB">
        <w:rPr>
          <w:rFonts w:ascii="Arial" w:hAnsi="Arial" w:cs="Arial"/>
        </w:rPr>
        <w:t xml:space="preserve"> </w:t>
      </w:r>
      <w:r w:rsidR="00A81CFD" w:rsidRPr="000108EB">
        <w:rPr>
          <w:rFonts w:ascii="Arial" w:hAnsi="Arial" w:cs="Arial"/>
        </w:rPr>
        <w:t xml:space="preserve">with a periodicity of </w:t>
      </w:r>
      <w:r w:rsidR="00FC7D21" w:rsidRPr="000108EB">
        <w:rPr>
          <w:rFonts w:ascii="Arial" w:hAnsi="Arial" w:cs="Arial"/>
        </w:rPr>
        <w:t>160ms.</w:t>
      </w:r>
      <w:r w:rsidR="009F5FAE">
        <w:rPr>
          <w:rFonts w:ascii="Arial" w:hAnsi="Arial" w:cs="Arial"/>
        </w:rPr>
        <w:t xml:space="preserve"> </w:t>
      </w:r>
      <w:r w:rsidR="00CB7CFC">
        <w:rPr>
          <w:rFonts w:ascii="Arial" w:hAnsi="Arial" w:cs="Arial"/>
        </w:rPr>
        <w:t>T</w:t>
      </w:r>
      <w:r w:rsidR="009F5FAE">
        <w:rPr>
          <w:rFonts w:ascii="Arial" w:hAnsi="Arial" w:cs="Arial"/>
        </w:rPr>
        <w:t xml:space="preserve">ypically, </w:t>
      </w:r>
      <w:r w:rsidR="00970AE0">
        <w:rPr>
          <w:rFonts w:ascii="Arial" w:hAnsi="Arial" w:cs="Arial"/>
        </w:rPr>
        <w:t>while a</w:t>
      </w:r>
      <w:r w:rsidR="009F5FAE">
        <w:rPr>
          <w:rFonts w:ascii="Arial" w:hAnsi="Arial" w:cs="Arial"/>
        </w:rPr>
        <w:t xml:space="preserve"> </w:t>
      </w:r>
      <w:r w:rsidR="009F5FAE" w:rsidRPr="009F5FAE">
        <w:rPr>
          <w:rFonts w:ascii="Arial" w:hAnsi="Arial" w:cs="Arial"/>
        </w:rPr>
        <w:t>UE assumes the SIB1 monitoring period is 20ms</w:t>
      </w:r>
      <w:r w:rsidR="009F5FAE">
        <w:rPr>
          <w:rFonts w:ascii="Arial" w:hAnsi="Arial" w:cs="Arial"/>
        </w:rPr>
        <w:t>,</w:t>
      </w:r>
      <w:r w:rsidR="00970AE0">
        <w:rPr>
          <w:rFonts w:ascii="Arial" w:hAnsi="Arial" w:cs="Arial"/>
        </w:rPr>
        <w:t xml:space="preserve"> the actual number of transmissions of SIB1 PDSCH within the 160ms is up to NW implementation. So, for energy savings, gNB may transmit a SIB1 PDSCH </w:t>
      </w:r>
      <w:r w:rsidR="00F37D40">
        <w:rPr>
          <w:rFonts w:ascii="Arial" w:hAnsi="Arial" w:cs="Arial"/>
        </w:rPr>
        <w:t xml:space="preserve">as sparsely as </w:t>
      </w:r>
      <w:r w:rsidR="00970AE0">
        <w:rPr>
          <w:rFonts w:ascii="Arial" w:hAnsi="Arial" w:cs="Arial"/>
        </w:rPr>
        <w:t>once every 160ms.</w:t>
      </w:r>
    </w:p>
    <w:p w14:paraId="6F1F9F0E" w14:textId="38AAAFAF" w:rsidR="00603DBA" w:rsidRDefault="00603DBA" w:rsidP="00603DBA">
      <w:pPr>
        <w:pStyle w:val="Observation"/>
        <w:tabs>
          <w:tab w:val="clear" w:pos="1701"/>
          <w:tab w:val="left" w:pos="1843"/>
        </w:tabs>
        <w:ind w:left="1701" w:hanging="1701"/>
        <w:rPr>
          <w:rFonts w:cs="Arial"/>
        </w:rPr>
      </w:pPr>
      <w:bookmarkStart w:id="1" w:name="_Toc159218347"/>
      <w:r w:rsidRPr="0071636B">
        <w:rPr>
          <w:rFonts w:cs="Arial"/>
        </w:rPr>
        <w:t xml:space="preserve">According to Rel-15 specification, SIB1 </w:t>
      </w:r>
      <w:r>
        <w:rPr>
          <w:rFonts w:cs="Arial"/>
        </w:rPr>
        <w:t>is</w:t>
      </w:r>
      <w:r w:rsidRPr="0071636B">
        <w:rPr>
          <w:rFonts w:cs="Arial"/>
        </w:rPr>
        <w:t xml:space="preserve"> transmitted</w:t>
      </w:r>
      <w:r>
        <w:rPr>
          <w:rFonts w:cs="Arial"/>
        </w:rPr>
        <w:t xml:space="preserve"> on the DL-SCH</w:t>
      </w:r>
      <w:r w:rsidRPr="0071636B">
        <w:rPr>
          <w:rFonts w:cs="Arial"/>
        </w:rPr>
        <w:t xml:space="preserve"> with</w:t>
      </w:r>
      <w:r>
        <w:rPr>
          <w:rFonts w:cs="Arial"/>
        </w:rPr>
        <w:t xml:space="preserve"> </w:t>
      </w:r>
      <w:r w:rsidRPr="002269FA">
        <w:rPr>
          <w:rFonts w:cs="Arial"/>
        </w:rPr>
        <w:t>a periodicity of 160 ms</w:t>
      </w:r>
      <w:r w:rsidRPr="0071636B">
        <w:rPr>
          <w:rFonts w:cs="Arial"/>
        </w:rPr>
        <w:t xml:space="preserve"> </w:t>
      </w:r>
      <w:r>
        <w:rPr>
          <w:rFonts w:cs="Arial"/>
        </w:rPr>
        <w:t xml:space="preserve">and </w:t>
      </w:r>
      <w:r w:rsidRPr="0071636B">
        <w:rPr>
          <w:rFonts w:cs="Arial"/>
        </w:rPr>
        <w:t>variable transmission repetition periodicity within 160 ms</w:t>
      </w:r>
      <w:r w:rsidR="00BE7E6E">
        <w:rPr>
          <w:rFonts w:cs="Arial"/>
        </w:rPr>
        <w:t>,</w:t>
      </w:r>
      <w:r w:rsidRPr="0071636B">
        <w:rPr>
          <w:rFonts w:cs="Arial"/>
        </w:rPr>
        <w:t xml:space="preserve"> including one SIB1 PDSCH transmission every 160ms.</w:t>
      </w:r>
      <w:bookmarkEnd w:id="1"/>
    </w:p>
    <w:p w14:paraId="413C71C1" w14:textId="77777777" w:rsidR="00603DBA" w:rsidRPr="008109A4" w:rsidRDefault="00603DBA" w:rsidP="008109A4"/>
    <w:p w14:paraId="05FAAA6B" w14:textId="1973F47E" w:rsidR="00B95395" w:rsidRDefault="00970AE0" w:rsidP="009C5BE0">
      <w:pPr>
        <w:pStyle w:val="Heading2"/>
        <w:rPr>
          <w:rStyle w:val="PageNumber"/>
          <w:rFonts w:ascii="Arial" w:hAnsi="Arial" w:cs="Arial"/>
          <w:b/>
          <w:color w:val="auto"/>
        </w:rPr>
      </w:pPr>
      <w:r>
        <w:rPr>
          <w:rStyle w:val="PageNumber"/>
          <w:rFonts w:ascii="Arial" w:hAnsi="Arial" w:cs="Arial"/>
          <w:b/>
          <w:color w:val="auto"/>
        </w:rPr>
        <w:lastRenderedPageBreak/>
        <w:t>Energy savings due to On-demand SIB1 vs legacy SIB1 transmissions</w:t>
      </w:r>
    </w:p>
    <w:p w14:paraId="78F29F22" w14:textId="77777777" w:rsidR="00612BFE" w:rsidRPr="00612BFE" w:rsidRDefault="00612BFE" w:rsidP="00612BFE"/>
    <w:p w14:paraId="7C687B7F" w14:textId="2DD46633" w:rsidR="00B95395" w:rsidRDefault="00EA6E79" w:rsidP="00B95395">
      <w:pPr>
        <w:pStyle w:val="BodyText"/>
        <w:rPr>
          <w:rFonts w:cs="Arial"/>
        </w:rPr>
      </w:pPr>
      <w:r>
        <w:rPr>
          <w:rFonts w:cs="Arial"/>
        </w:rPr>
        <w:t xml:space="preserve">The energy savings of </w:t>
      </w:r>
      <w:r w:rsidR="009F735C">
        <w:rPr>
          <w:rFonts w:cs="Arial"/>
        </w:rPr>
        <w:t>skipping</w:t>
      </w:r>
      <w:r w:rsidR="00964496">
        <w:rPr>
          <w:rFonts w:cs="Arial"/>
        </w:rPr>
        <w:t>/modifying</w:t>
      </w:r>
      <w:r w:rsidR="00CE17FA">
        <w:rPr>
          <w:rFonts w:cs="Arial"/>
        </w:rPr>
        <w:t>/adapting</w:t>
      </w:r>
      <w:r w:rsidR="00F6178B">
        <w:rPr>
          <w:rFonts w:cs="Arial"/>
        </w:rPr>
        <w:t xml:space="preserve"> SIB1</w:t>
      </w:r>
      <w:r w:rsidR="009F735C">
        <w:rPr>
          <w:rFonts w:cs="Arial"/>
        </w:rPr>
        <w:t xml:space="preserve"> transmission</w:t>
      </w:r>
      <w:r w:rsidR="00964496">
        <w:rPr>
          <w:rFonts w:cs="Arial"/>
        </w:rPr>
        <w:t>s</w:t>
      </w:r>
      <w:r w:rsidR="00F6178B">
        <w:rPr>
          <w:rFonts w:cs="Arial"/>
        </w:rPr>
        <w:t xml:space="preserve"> ha</w:t>
      </w:r>
      <w:r w:rsidR="00945F6B">
        <w:rPr>
          <w:rFonts w:cs="Arial"/>
        </w:rPr>
        <w:t>ve</w:t>
      </w:r>
      <w:r w:rsidR="00F6178B">
        <w:rPr>
          <w:rFonts w:cs="Arial"/>
        </w:rPr>
        <w:t xml:space="preserve"> been partly studied during Rel-18 and some relevant results </w:t>
      </w:r>
      <w:r w:rsidR="00367EBC">
        <w:rPr>
          <w:rFonts w:cs="Arial"/>
        </w:rPr>
        <w:t>have been summarized in</w:t>
      </w:r>
      <w:r w:rsidR="0029745E">
        <w:rPr>
          <w:rFonts w:cs="Arial"/>
        </w:rPr>
        <w:t xml:space="preserve"> the TR38.840</w:t>
      </w:r>
      <w:r w:rsidR="00367EBC">
        <w:rPr>
          <w:rFonts w:cs="Arial"/>
        </w:rPr>
        <w:t xml:space="preserve"> </w:t>
      </w:r>
      <w:sdt>
        <w:sdtPr>
          <w:rPr>
            <w:rFonts w:cs="Arial"/>
          </w:rPr>
          <w:id w:val="1599062070"/>
          <w:citation/>
        </w:sdtPr>
        <w:sdtEndPr/>
        <w:sdtContent>
          <w:r w:rsidR="00367EBC">
            <w:rPr>
              <w:rFonts w:cs="Arial"/>
            </w:rPr>
            <w:fldChar w:fldCharType="begin"/>
          </w:r>
          <w:r w:rsidR="00367EBC">
            <w:rPr>
              <w:rFonts w:cs="Arial"/>
            </w:rPr>
            <w:instrText xml:space="preserve"> CITATION 3GP \l 1033 </w:instrText>
          </w:r>
          <w:r w:rsidR="00367EBC">
            <w:rPr>
              <w:rFonts w:cs="Arial"/>
            </w:rPr>
            <w:fldChar w:fldCharType="separate"/>
          </w:r>
          <w:r w:rsidR="00A15381" w:rsidRPr="00A15381">
            <w:rPr>
              <w:rFonts w:cs="Arial"/>
              <w:noProof/>
            </w:rPr>
            <w:t>[2]</w:t>
          </w:r>
          <w:r w:rsidR="00367EBC">
            <w:rPr>
              <w:rFonts w:cs="Arial"/>
            </w:rPr>
            <w:fldChar w:fldCharType="end"/>
          </w:r>
        </w:sdtContent>
      </w:sdt>
      <w:r w:rsidR="00367EBC">
        <w:rPr>
          <w:rFonts w:cs="Arial"/>
        </w:rPr>
        <w:t>.</w:t>
      </w:r>
      <w:r w:rsidR="00825169">
        <w:rPr>
          <w:rFonts w:cs="Arial"/>
        </w:rPr>
        <w:t xml:space="preserve"> </w:t>
      </w:r>
      <w:r w:rsidR="00BE7E6E">
        <w:rPr>
          <w:rFonts w:cs="Arial"/>
        </w:rPr>
        <w:t xml:space="preserve">It was shown </w:t>
      </w:r>
      <w:r w:rsidR="00970AE0">
        <w:rPr>
          <w:rFonts w:cs="Arial"/>
        </w:rPr>
        <w:t xml:space="preserve">(under technique A-5) </w:t>
      </w:r>
      <w:r w:rsidR="00BE7E6E">
        <w:rPr>
          <w:rFonts w:cs="Arial"/>
        </w:rPr>
        <w:t>that with</w:t>
      </w:r>
      <w:r w:rsidR="00BE7E6E" w:rsidRPr="005A6A8A">
        <w:rPr>
          <w:rFonts w:cs="Arial"/>
        </w:rPr>
        <w:t xml:space="preserve"> 4-symbol Discover</w:t>
      </w:r>
      <w:r w:rsidR="00C86B84">
        <w:rPr>
          <w:rFonts w:cs="Arial"/>
        </w:rPr>
        <w:t>y</w:t>
      </w:r>
      <w:r w:rsidR="00BE7E6E" w:rsidRPr="005A6A8A">
        <w:rPr>
          <w:rFonts w:cs="Arial"/>
        </w:rPr>
        <w:t xml:space="preserve"> </w:t>
      </w:r>
      <w:r w:rsidR="00C86B84">
        <w:rPr>
          <w:rFonts w:cs="Arial"/>
        </w:rPr>
        <w:t>S</w:t>
      </w:r>
      <w:r w:rsidR="00BE7E6E" w:rsidRPr="005A6A8A">
        <w:rPr>
          <w:rFonts w:cs="Arial"/>
        </w:rPr>
        <w:t>ignal (DRS)</w:t>
      </w:r>
      <w:r w:rsidR="00BE7E6E">
        <w:rPr>
          <w:rFonts w:cs="Arial"/>
        </w:rPr>
        <w:t xml:space="preserve"> (or</w:t>
      </w:r>
      <w:r w:rsidR="00970AE0">
        <w:rPr>
          <w:rFonts w:cs="Arial"/>
        </w:rPr>
        <w:t xml:space="preserve"> equivalently, a</w:t>
      </w:r>
      <w:r w:rsidR="00BE7E6E">
        <w:rPr>
          <w:rFonts w:cs="Arial"/>
        </w:rPr>
        <w:t xml:space="preserve"> 4-symbol SSB)</w:t>
      </w:r>
      <w:r w:rsidR="00BE7E6E" w:rsidRPr="005A6A8A">
        <w:rPr>
          <w:rFonts w:cs="Arial"/>
        </w:rPr>
        <w:t xml:space="preserve">, and without SIB1 transmission and for on-demand SIB1, 2.6% and 5.9% energy savings can be achieved for one SSB and four SSB respectively, at empty load </w:t>
      </w:r>
      <w:r w:rsidR="0029745E">
        <w:rPr>
          <w:rFonts w:cs="Arial"/>
        </w:rPr>
        <w:t xml:space="preserve">compared </w:t>
      </w:r>
      <w:r w:rsidR="00BE7E6E" w:rsidRPr="005A6A8A">
        <w:rPr>
          <w:rFonts w:cs="Arial"/>
        </w:rPr>
        <w:t xml:space="preserve">with </w:t>
      </w:r>
      <w:r w:rsidR="0029745E">
        <w:rPr>
          <w:rFonts w:cs="Arial"/>
        </w:rPr>
        <w:t xml:space="preserve">a </w:t>
      </w:r>
      <w:r w:rsidR="00BE7E6E" w:rsidRPr="005A6A8A">
        <w:rPr>
          <w:rFonts w:cs="Arial"/>
        </w:rPr>
        <w:t>baseline of 20ms SSB/160ms SIB1 periodicity.</w:t>
      </w:r>
    </w:p>
    <w:p w14:paraId="575A77AF" w14:textId="4B842959" w:rsidR="003B4080" w:rsidRDefault="00970AE0" w:rsidP="00B95395">
      <w:pPr>
        <w:pStyle w:val="BodyText"/>
        <w:rPr>
          <w:rFonts w:cs="Arial"/>
        </w:rPr>
      </w:pPr>
      <w:r>
        <w:rPr>
          <w:rFonts w:cs="Arial"/>
        </w:rPr>
        <w:t xml:space="preserve">Further results on NW energy savings gains due to </w:t>
      </w:r>
      <w:r w:rsidR="0029745E">
        <w:rPr>
          <w:rFonts w:cs="Arial"/>
        </w:rPr>
        <w:t>o</w:t>
      </w:r>
      <w:r>
        <w:rPr>
          <w:rFonts w:cs="Arial"/>
        </w:rPr>
        <w:t xml:space="preserve">n-demand SIB1 transmissions are shown 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_Ref158975454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cs="Arial"/>
        </w:rPr>
        <w:fldChar w:fldCharType="end"/>
      </w:r>
      <w:r>
        <w:rPr>
          <w:rFonts w:cs="Arial"/>
        </w:rPr>
        <w:t xml:space="preserve">, and in Figures 1,2. These assume BS Cat 1 energy model, </w:t>
      </w:r>
      <w:r w:rsidR="00507339">
        <w:rPr>
          <w:rFonts w:cs="Arial"/>
        </w:rPr>
        <w:t>FR1 deployment</w:t>
      </w:r>
      <w:r>
        <w:rPr>
          <w:rFonts w:cs="Arial"/>
        </w:rPr>
        <w:t xml:space="preserve">, and with one and four beams. The table </w:t>
      </w:r>
      <w:r w:rsidR="0029745E">
        <w:rPr>
          <w:rFonts w:cs="Arial"/>
        </w:rPr>
        <w:t>shows that</w:t>
      </w:r>
      <w:r w:rsidR="0088500D">
        <w:rPr>
          <w:rFonts w:cs="Arial"/>
        </w:rPr>
        <w:t xml:space="preserve">, with one beam, transmitting SIB1@ 160ms provides 2% NES gains relative to transmitting SIB1@40ms, while </w:t>
      </w:r>
      <w:r w:rsidR="0029745E">
        <w:rPr>
          <w:rFonts w:cs="Arial"/>
        </w:rPr>
        <w:t>o</w:t>
      </w:r>
      <w:r w:rsidR="0088500D">
        <w:rPr>
          <w:rFonts w:cs="Arial"/>
        </w:rPr>
        <w:t>n-demand/No SIB1 provides 3%</w:t>
      </w:r>
      <w:r w:rsidR="0088500D" w:rsidRPr="00C90585">
        <w:rPr>
          <w:rFonts w:cs="Arial"/>
        </w:rPr>
        <w:t xml:space="preserve"> </w:t>
      </w:r>
      <w:r w:rsidR="0088500D">
        <w:rPr>
          <w:rFonts w:cs="Arial"/>
        </w:rPr>
        <w:t>NES gains relative to transmitting SIB1@40ms. The last column shows the impact to legacy UEs.</w:t>
      </w:r>
    </w:p>
    <w:p w14:paraId="38F0C41E" w14:textId="5268765E" w:rsidR="00CB6C9C" w:rsidRDefault="00D54FEE" w:rsidP="00B95395">
      <w:pPr>
        <w:pStyle w:val="BodyText"/>
        <w:rPr>
          <w:rFonts w:cs="Arial"/>
        </w:rPr>
      </w:pPr>
      <w:r>
        <w:rPr>
          <w:rFonts w:cs="Arial"/>
        </w:rPr>
        <w:t>It is clear that most of the gains can be obtained by appropriately modifying the periodicity of the SIB1 transmissions as allowed by existing specifications</w:t>
      </w:r>
      <w:r w:rsidR="0029745E">
        <w:rPr>
          <w:rFonts w:cs="Arial"/>
        </w:rPr>
        <w:t xml:space="preserve"> already</w:t>
      </w:r>
      <w:r>
        <w:rPr>
          <w:rFonts w:cs="Arial"/>
        </w:rPr>
        <w:t xml:space="preserve">. </w:t>
      </w:r>
      <w:r w:rsidR="00092A61">
        <w:rPr>
          <w:rFonts w:cs="Arial"/>
        </w:rPr>
        <w:t xml:space="preserve">The extra gains in energy </w:t>
      </w:r>
      <w:r w:rsidR="006361EE">
        <w:rPr>
          <w:rFonts w:cs="Arial"/>
        </w:rPr>
        <w:t>savings</w:t>
      </w:r>
      <w:r w:rsidR="00B7795B">
        <w:rPr>
          <w:rFonts w:cs="Arial"/>
        </w:rPr>
        <w:t>,</w:t>
      </w:r>
      <w:r w:rsidR="00DE6763">
        <w:rPr>
          <w:rFonts w:cs="Arial"/>
        </w:rPr>
        <w:t xml:space="preserve"> with respect to 160ms </w:t>
      </w:r>
      <w:r w:rsidR="00B7795B">
        <w:rPr>
          <w:rFonts w:cs="Arial"/>
        </w:rPr>
        <w:t xml:space="preserve">SIB1 </w:t>
      </w:r>
      <w:r w:rsidR="00DE6763">
        <w:rPr>
          <w:rFonts w:cs="Arial"/>
        </w:rPr>
        <w:t>periodic</w:t>
      </w:r>
      <w:r w:rsidR="00C23DF7">
        <w:rPr>
          <w:rFonts w:cs="Arial"/>
        </w:rPr>
        <w:t>i</w:t>
      </w:r>
      <w:r w:rsidR="00DE6763">
        <w:rPr>
          <w:rFonts w:cs="Arial"/>
        </w:rPr>
        <w:t>ty</w:t>
      </w:r>
      <w:r w:rsidR="00B7795B">
        <w:rPr>
          <w:rFonts w:cs="Arial"/>
        </w:rPr>
        <w:t>,</w:t>
      </w:r>
      <w:r w:rsidR="006361EE">
        <w:rPr>
          <w:rFonts w:cs="Arial"/>
        </w:rPr>
        <w:t xml:space="preserve"> </w:t>
      </w:r>
      <w:r w:rsidR="002C1A45">
        <w:rPr>
          <w:rFonts w:cs="Arial"/>
        </w:rPr>
        <w:t xml:space="preserve">when SIB1 is </w:t>
      </w:r>
      <w:r w:rsidR="0018530C">
        <w:rPr>
          <w:rFonts w:cs="Arial"/>
        </w:rPr>
        <w:t>on</w:t>
      </w:r>
      <w:r w:rsidR="00B7795B">
        <w:rPr>
          <w:rFonts w:cs="Arial"/>
        </w:rPr>
        <w:t>-</w:t>
      </w:r>
      <w:r w:rsidR="0018530C">
        <w:rPr>
          <w:rFonts w:cs="Arial"/>
        </w:rPr>
        <w:t>deman</w:t>
      </w:r>
      <w:r w:rsidR="00CD46ED">
        <w:rPr>
          <w:rFonts w:cs="Arial"/>
        </w:rPr>
        <w:t xml:space="preserve">d </w:t>
      </w:r>
      <w:r w:rsidR="00CD10BC">
        <w:rPr>
          <w:rFonts w:cs="Arial"/>
        </w:rPr>
        <w:t xml:space="preserve">is only </w:t>
      </w:r>
      <w:r w:rsidR="00F14352">
        <w:rPr>
          <w:rFonts w:cs="Arial"/>
        </w:rPr>
        <w:t xml:space="preserve">around </w:t>
      </w:r>
      <w:r w:rsidR="00FF1E41">
        <w:rPr>
          <w:rFonts w:cs="Arial"/>
        </w:rPr>
        <w:t>1</w:t>
      </w:r>
      <w:r w:rsidR="00CD10BC">
        <w:rPr>
          <w:rFonts w:cs="Arial"/>
        </w:rPr>
        <w:t xml:space="preserve">%. </w:t>
      </w:r>
    </w:p>
    <w:p w14:paraId="32BB50D0" w14:textId="70E45D81" w:rsidR="0088500D" w:rsidRDefault="0088500D" w:rsidP="0088500D">
      <w:pPr>
        <w:pStyle w:val="Caption"/>
        <w:keepNext/>
      </w:pPr>
      <w:bookmarkStart w:id="2" w:name="_Ref158975454"/>
      <w:r>
        <w:t xml:space="preserve">Table </w:t>
      </w:r>
      <w:fldSimple w:instr=" SEQ Table \* ARABIC ">
        <w:r w:rsidR="003C002C">
          <w:rPr>
            <w:noProof/>
          </w:rPr>
          <w:t>1</w:t>
        </w:r>
      </w:fldSimple>
      <w:bookmarkEnd w:id="2"/>
      <w:r>
        <w:t>. Comparison of NES gains for single beam and four beam cases for SIB1 with 160ms periodicity and On-demand/no SIB1.</w:t>
      </w:r>
      <w:r w:rsidR="0051403F">
        <w:t xml:space="preserve"> </w:t>
      </w:r>
      <w:r w:rsidR="003374D6">
        <w:t xml:space="preserve">The </w:t>
      </w:r>
      <w:r w:rsidR="00750FDC">
        <w:t xml:space="preserve">top-row </w:t>
      </w:r>
      <w:r w:rsidR="00A9010A">
        <w:t xml:space="preserve">configuration </w:t>
      </w:r>
      <w:r w:rsidR="00873695">
        <w:t>is</w:t>
      </w:r>
      <w:r w:rsidR="001E2DF4">
        <w:t xml:space="preserve"> the</w:t>
      </w:r>
      <w:r w:rsidR="00873695">
        <w:t xml:space="preserve"> baseline</w:t>
      </w:r>
      <w:r w:rsidR="00EF5AAC">
        <w:t xml:space="preserve"> that </w:t>
      </w:r>
      <w:r w:rsidR="004F3238">
        <w:t xml:space="preserve">the NES gains </w:t>
      </w:r>
      <w:r w:rsidR="000E6075">
        <w:t xml:space="preserve">of the other configurations are </w:t>
      </w:r>
      <w:r w:rsidR="00105979">
        <w:t>relative</w:t>
      </w:r>
      <w:r w:rsidR="007E4E70">
        <w:t xml:space="preserve"> to</w:t>
      </w:r>
      <w:r w:rsidR="000E6075">
        <w:t>.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2509"/>
        <w:gridCol w:w="1807"/>
        <w:gridCol w:w="1155"/>
        <w:gridCol w:w="1347"/>
        <w:gridCol w:w="222"/>
        <w:gridCol w:w="2731"/>
      </w:tblGrid>
      <w:tr w:rsidR="0088500D" w:rsidRPr="003B4080" w14:paraId="6AED1A46" w14:textId="77777777" w:rsidTr="00C7024B">
        <w:trPr>
          <w:trHeight w:val="533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18110E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SSB/PRACH periodicity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1532997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SIB1 transmission periodicity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E6F6815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NES gains (one beam)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2F8F2DB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NES gains (four beams)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3896D88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3C0086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88500D" w:rsidRPr="003B4080" w14:paraId="7CD96C86" w14:textId="77777777" w:rsidTr="00C7024B">
        <w:trPr>
          <w:trHeight w:val="261"/>
        </w:trPr>
        <w:tc>
          <w:tcPr>
            <w:tcW w:w="25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EA8A" w14:textId="77777777" w:rsidR="0088500D" w:rsidRDefault="008850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SSB @ 20ms, PRACH@10ms</w:t>
            </w:r>
          </w:p>
          <w:p w14:paraId="54D37464" w14:textId="77777777" w:rsidR="0088500D" w:rsidRDefault="008850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F250C60" w14:textId="77777777" w:rsidR="0088500D" w:rsidRPr="003B4080" w:rsidRDefault="008850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5B5895DE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A3B10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SIB1 @ 40ms (reference)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C38D7B7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B8478B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0%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D84F2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35DE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Legacy UEs can access the cell</w:t>
            </w:r>
          </w:p>
        </w:tc>
      </w:tr>
      <w:tr w:rsidR="0088500D" w:rsidRPr="003B4080" w14:paraId="37DF216B" w14:textId="77777777" w:rsidTr="00C7024B">
        <w:trPr>
          <w:trHeight w:val="261"/>
        </w:trPr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539A8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1A7F0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SIB1 @ 160ms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348E15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3BAB0C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8%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DC904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5A09B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Legacy UEs can access the cell</w:t>
            </w:r>
          </w:p>
        </w:tc>
      </w:tr>
      <w:tr w:rsidR="0088500D" w:rsidRPr="003B4080" w14:paraId="32A0F027" w14:textId="77777777" w:rsidTr="00C7024B">
        <w:trPr>
          <w:trHeight w:val="261"/>
        </w:trPr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1C7D0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B240B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On-demand/No</w:t>
            </w: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SIB1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129DA6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A36D99F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10%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78D50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2D21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Legacy UE cannot access the cell</w:t>
            </w:r>
          </w:p>
        </w:tc>
      </w:tr>
      <w:tr w:rsidR="0088500D" w:rsidRPr="003B4080" w14:paraId="6132EDB6" w14:textId="77777777" w:rsidTr="00C7024B">
        <w:trPr>
          <w:trHeight w:val="261"/>
        </w:trPr>
        <w:tc>
          <w:tcPr>
            <w:tcW w:w="25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E59A" w14:textId="77777777" w:rsidR="0088500D" w:rsidRDefault="008850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SSB @ 20ms, PRACH @20m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</w:t>
            </w:r>
          </w:p>
          <w:p w14:paraId="595A3231" w14:textId="77777777" w:rsidR="0088500D" w:rsidRDefault="008850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74445531" w14:textId="77777777" w:rsidR="0088500D" w:rsidRDefault="008850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7C853F5E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020B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SIB1 @40ms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A43471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97CA1B9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18%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52BC5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FE42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Legacy UEs can access the cell</w:t>
            </w:r>
          </w:p>
        </w:tc>
      </w:tr>
      <w:tr w:rsidR="0088500D" w:rsidRPr="003B4080" w14:paraId="00FE66FA" w14:textId="77777777" w:rsidTr="00C7024B">
        <w:trPr>
          <w:trHeight w:val="261"/>
        </w:trPr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640BF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ED33A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SIB1 @160ms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7A2B04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D11537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26%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7B3DF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6A7F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Legacy UEs can access the cell</w:t>
            </w:r>
          </w:p>
        </w:tc>
      </w:tr>
      <w:tr w:rsidR="0088500D" w:rsidRPr="003B4080" w14:paraId="273C434C" w14:textId="77777777" w:rsidTr="00C7024B">
        <w:trPr>
          <w:trHeight w:val="60"/>
        </w:trPr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C13A52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729CB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On-demand/No</w:t>
            </w: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SIB1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3B130F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156F6C6" w14:textId="77777777" w:rsidR="0088500D" w:rsidRPr="003B4080" w:rsidRDefault="008850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28%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045D8FB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1E0DC" w14:textId="77777777" w:rsidR="0088500D" w:rsidRPr="003B4080" w:rsidRDefault="0088500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3B4080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Legacy UE cannot access the cell</w:t>
            </w:r>
          </w:p>
        </w:tc>
      </w:tr>
    </w:tbl>
    <w:p w14:paraId="04063E86" w14:textId="77777777" w:rsidR="0088500D" w:rsidRDefault="0088500D" w:rsidP="00B95395">
      <w:pPr>
        <w:pStyle w:val="BodyText"/>
        <w:rPr>
          <w:rFonts w:cs="Arial"/>
        </w:rPr>
      </w:pPr>
    </w:p>
    <w:p w14:paraId="3710D6EE" w14:textId="6F82DDDD" w:rsidR="00D54FEE" w:rsidRDefault="00D54FEE" w:rsidP="00CB6C9C">
      <w:pPr>
        <w:pStyle w:val="Observation"/>
        <w:tabs>
          <w:tab w:val="clear" w:pos="1701"/>
          <w:tab w:val="left" w:pos="1843"/>
        </w:tabs>
        <w:ind w:left="1701" w:hanging="1701"/>
      </w:pPr>
      <w:bookmarkStart w:id="3" w:name="_Toc159218348"/>
      <w:r>
        <w:rPr>
          <w:rFonts w:cs="Arial"/>
        </w:rPr>
        <w:t xml:space="preserve">NW energy savings can already be obtained by adapting the periodicity of the SIB1 transmissions as allowed by existing specifications. Additional </w:t>
      </w:r>
      <w:r>
        <w:t xml:space="preserve">NW energy savings gain due to on-demand SIB1 </w:t>
      </w:r>
      <w:r w:rsidR="001F7D06">
        <w:t>is</w:t>
      </w:r>
      <w:r>
        <w:t xml:space="preserve"> expected to be quite limited.</w:t>
      </w:r>
      <w:bookmarkEnd w:id="3"/>
    </w:p>
    <w:p w14:paraId="01C6769C" w14:textId="2D7BE726" w:rsidR="007F4AE9" w:rsidRDefault="008C6A1A" w:rsidP="00B95395">
      <w:pPr>
        <w:pStyle w:val="BodyText"/>
        <w:rPr>
          <w:rFonts w:cs="Arial"/>
        </w:rPr>
      </w:pPr>
      <w:r>
        <w:rPr>
          <w:rFonts w:cs="Arial"/>
        </w:rPr>
        <w:t>T</w:t>
      </w:r>
      <w:r w:rsidR="009E14A3">
        <w:rPr>
          <w:rFonts w:cs="Arial"/>
        </w:rPr>
        <w:t>he</w:t>
      </w:r>
      <w:r w:rsidR="008C5AF9">
        <w:rPr>
          <w:rFonts w:cs="Arial"/>
        </w:rPr>
        <w:t xml:space="preserve"> effort in modifying the standard to accommodate on-demand SIB1 must be </w:t>
      </w:r>
      <w:r w:rsidR="00BA3D05">
        <w:rPr>
          <w:rFonts w:cs="Arial"/>
        </w:rPr>
        <w:t xml:space="preserve">put in relation </w:t>
      </w:r>
      <w:r w:rsidR="009E14A3">
        <w:rPr>
          <w:rFonts w:cs="Arial"/>
        </w:rPr>
        <w:t xml:space="preserve">to the </w:t>
      </w:r>
      <w:r w:rsidR="00D54FEE">
        <w:rPr>
          <w:rFonts w:cs="Arial"/>
        </w:rPr>
        <w:t xml:space="preserve">NW energy savings </w:t>
      </w:r>
      <w:r w:rsidR="009E14A3">
        <w:rPr>
          <w:rFonts w:cs="Arial"/>
        </w:rPr>
        <w:t>gains</w:t>
      </w:r>
      <w:r w:rsidR="008C5AF9">
        <w:rPr>
          <w:rFonts w:cs="Arial"/>
        </w:rPr>
        <w:t>.</w:t>
      </w:r>
      <w:r w:rsidR="009E14A3">
        <w:rPr>
          <w:rFonts w:cs="Arial"/>
        </w:rPr>
        <w:t xml:space="preserve"> </w:t>
      </w:r>
      <w:r w:rsidR="00CB07B1">
        <w:rPr>
          <w:rFonts w:cs="Arial"/>
        </w:rPr>
        <w:t xml:space="preserve">Such an approach requires less effort </w:t>
      </w:r>
      <w:r w:rsidR="001638F6">
        <w:rPr>
          <w:rFonts w:cs="Arial"/>
        </w:rPr>
        <w:t xml:space="preserve">and </w:t>
      </w:r>
      <w:r w:rsidR="00CB07B1">
        <w:rPr>
          <w:rFonts w:cs="Arial"/>
        </w:rPr>
        <w:t>is more robust</w:t>
      </w:r>
      <w:r w:rsidR="00A656D5">
        <w:rPr>
          <w:rFonts w:cs="Arial"/>
        </w:rPr>
        <w:t xml:space="preserve"> than </w:t>
      </w:r>
      <w:r w:rsidR="00CB709B">
        <w:rPr>
          <w:rFonts w:cs="Arial"/>
        </w:rPr>
        <w:t xml:space="preserve">modifications of </w:t>
      </w:r>
      <w:r w:rsidR="00C14A27">
        <w:rPr>
          <w:rFonts w:cs="Arial"/>
        </w:rPr>
        <w:t xml:space="preserve">specification </w:t>
      </w:r>
      <w:r w:rsidR="006357F1">
        <w:rPr>
          <w:rFonts w:cs="Arial"/>
        </w:rPr>
        <w:t>needed for on-demand SIB1</w:t>
      </w:r>
      <w:r w:rsidR="00854553">
        <w:rPr>
          <w:rFonts w:cs="Arial"/>
        </w:rPr>
        <w:t>,</w:t>
      </w:r>
      <w:r w:rsidR="006357F1">
        <w:rPr>
          <w:rFonts w:cs="Arial"/>
        </w:rPr>
        <w:t xml:space="preserve"> which may not be </w:t>
      </w:r>
      <w:r w:rsidR="00C14A27">
        <w:rPr>
          <w:rFonts w:cs="Arial"/>
        </w:rPr>
        <w:t>backwards compatible</w:t>
      </w:r>
      <w:r w:rsidR="00B05446">
        <w:rPr>
          <w:rFonts w:cs="Arial"/>
        </w:rPr>
        <w:t xml:space="preserve">. </w:t>
      </w:r>
    </w:p>
    <w:p w14:paraId="4127311D" w14:textId="6C5D95FB" w:rsidR="006C6B0E" w:rsidRPr="003B4080" w:rsidRDefault="0088500D" w:rsidP="003B4080">
      <w:pPr>
        <w:pStyle w:val="Proposal"/>
        <w:tabs>
          <w:tab w:val="clear" w:pos="1304"/>
        </w:tabs>
        <w:spacing w:line="254" w:lineRule="auto"/>
        <w:ind w:left="1701" w:hanging="1701"/>
      </w:pPr>
      <w:bookmarkStart w:id="4" w:name="_Toc159179034"/>
      <w:bookmarkStart w:id="5" w:name="_Toc159187390"/>
      <w:bookmarkStart w:id="6" w:name="_Toc159188292"/>
      <w:bookmarkStart w:id="7" w:name="_Toc159218215"/>
      <w:bookmarkEnd w:id="4"/>
      <w:bookmarkEnd w:id="5"/>
      <w:bookmarkEnd w:id="6"/>
      <w:r>
        <w:t>In the study of on</w:t>
      </w:r>
      <w:r w:rsidR="00D509CF">
        <w:t>-</w:t>
      </w:r>
      <w:r>
        <w:t>demand SIB1, g</w:t>
      </w:r>
      <w:r w:rsidRPr="003B4080">
        <w:t>iven</w:t>
      </w:r>
      <w:r w:rsidR="006C6B0E" w:rsidRPr="003B4080">
        <w:t xml:space="preserve"> the limited </w:t>
      </w:r>
      <w:r w:rsidR="00B47ED7" w:rsidRPr="003B4080">
        <w:t xml:space="preserve">network energy saving gains expected, </w:t>
      </w:r>
      <w:r w:rsidR="001B2275" w:rsidRPr="003B4080">
        <w:t xml:space="preserve">complex solutions should be </w:t>
      </w:r>
      <w:r w:rsidR="003247FD" w:rsidRPr="003B4080">
        <w:t>avoided</w:t>
      </w:r>
      <w:r w:rsidR="001B2275" w:rsidRPr="003B4080">
        <w:t>.</w:t>
      </w:r>
      <w:bookmarkEnd w:id="7"/>
    </w:p>
    <w:p w14:paraId="5E31798F" w14:textId="22120DEA" w:rsidR="001C04E6" w:rsidRDefault="00A846EC" w:rsidP="00FB2684">
      <w:pPr>
        <w:pStyle w:val="BodyText"/>
        <w:keepNext/>
      </w:pPr>
      <w:r w:rsidRPr="00A846EC">
        <w:rPr>
          <w:noProof/>
        </w:rPr>
        <w:t xml:space="preserve"> </w:t>
      </w:r>
      <w:r w:rsidRPr="00A846EC">
        <w:rPr>
          <w:noProof/>
        </w:rPr>
        <w:drawing>
          <wp:inline distT="0" distB="0" distL="0" distR="0" wp14:anchorId="6D932BFB" wp14:editId="00252602">
            <wp:extent cx="6210935" cy="38944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389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AF991" w14:textId="59DD8243" w:rsidR="00141551" w:rsidRPr="00B7795B" w:rsidRDefault="001C04E6" w:rsidP="001C04E6">
      <w:pPr>
        <w:pStyle w:val="Caption"/>
        <w:ind w:left="709" w:hanging="709"/>
        <w:jc w:val="both"/>
        <w:rPr>
          <w:rFonts w:ascii="Arial" w:hAnsi="Arial" w:cs="Arial"/>
          <w:i w:val="0"/>
          <w:iCs w:val="0"/>
          <w:sz w:val="22"/>
          <w:szCs w:val="22"/>
        </w:rPr>
      </w:pPr>
      <w:bookmarkStart w:id="8" w:name="_Ref158379979"/>
      <w:r w:rsidRPr="00B7795B">
        <w:rPr>
          <w:rFonts w:ascii="Arial" w:hAnsi="Arial" w:cs="Arial"/>
          <w:i w:val="0"/>
          <w:iCs w:val="0"/>
          <w:sz w:val="22"/>
          <w:szCs w:val="22"/>
        </w:rPr>
        <w:t xml:space="preserve">Figure </w:t>
      </w:r>
      <w:r w:rsidRPr="00B7795B">
        <w:rPr>
          <w:rFonts w:ascii="Arial" w:hAnsi="Arial" w:cs="Arial"/>
          <w:i w:val="0"/>
          <w:iCs w:val="0"/>
          <w:sz w:val="22"/>
          <w:szCs w:val="22"/>
        </w:rPr>
        <w:fldChar w:fldCharType="begin"/>
      </w:r>
      <w:r w:rsidRPr="00B7795B">
        <w:rPr>
          <w:rFonts w:ascii="Arial" w:hAnsi="Arial" w:cs="Arial"/>
          <w:i w:val="0"/>
          <w:iCs w:val="0"/>
          <w:sz w:val="22"/>
          <w:szCs w:val="22"/>
        </w:rPr>
        <w:instrText xml:space="preserve"> SEQ Figure \* ARABIC </w:instrText>
      </w:r>
      <w:r w:rsidRPr="00B7795B">
        <w:rPr>
          <w:rFonts w:ascii="Arial" w:hAnsi="Arial" w:cs="Arial"/>
          <w:i w:val="0"/>
          <w:iCs w:val="0"/>
          <w:sz w:val="22"/>
          <w:szCs w:val="22"/>
        </w:rPr>
        <w:fldChar w:fldCharType="separate"/>
      </w:r>
      <w:r w:rsidR="006D17E3">
        <w:rPr>
          <w:rFonts w:ascii="Arial" w:hAnsi="Arial" w:cs="Arial"/>
          <w:i w:val="0"/>
          <w:iCs w:val="0"/>
          <w:noProof/>
          <w:sz w:val="22"/>
          <w:szCs w:val="22"/>
        </w:rPr>
        <w:t>1</w:t>
      </w:r>
      <w:r w:rsidRPr="00B7795B">
        <w:rPr>
          <w:rFonts w:ascii="Arial" w:hAnsi="Arial" w:cs="Arial"/>
          <w:i w:val="0"/>
          <w:iCs w:val="0"/>
          <w:sz w:val="22"/>
          <w:szCs w:val="22"/>
        </w:rPr>
        <w:fldChar w:fldCharType="end"/>
      </w:r>
      <w:bookmarkEnd w:id="8"/>
      <w:r w:rsidRPr="00B7795B">
        <w:rPr>
          <w:rFonts w:ascii="Arial" w:hAnsi="Arial" w:cs="Arial"/>
          <w:i w:val="0"/>
          <w:iCs w:val="0"/>
          <w:sz w:val="22"/>
          <w:szCs w:val="22"/>
        </w:rPr>
        <w:t xml:space="preserve">: Simulations for energy consumption comparison between </w:t>
      </w:r>
      <w:r w:rsidR="00FB2684">
        <w:rPr>
          <w:rFonts w:ascii="Arial" w:hAnsi="Arial" w:cs="Arial"/>
          <w:i w:val="0"/>
          <w:iCs w:val="0"/>
          <w:sz w:val="22"/>
          <w:szCs w:val="22"/>
        </w:rPr>
        <w:t>various</w:t>
      </w:r>
      <w:r w:rsidRPr="00B7795B">
        <w:rPr>
          <w:rFonts w:ascii="Arial" w:hAnsi="Arial" w:cs="Arial"/>
          <w:i w:val="0"/>
          <w:iCs w:val="0"/>
          <w:sz w:val="22"/>
          <w:szCs w:val="22"/>
        </w:rPr>
        <w:t xml:space="preserve"> setups</w:t>
      </w:r>
      <w:r w:rsidR="00FB2684">
        <w:rPr>
          <w:rFonts w:ascii="Arial" w:hAnsi="Arial" w:cs="Arial"/>
          <w:i w:val="0"/>
          <w:iCs w:val="0"/>
          <w:sz w:val="22"/>
          <w:szCs w:val="22"/>
        </w:rPr>
        <w:t xml:space="preserve"> in comparison with</w:t>
      </w:r>
      <w:r w:rsidRPr="00B7795B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171B16" w:rsidRPr="00B7795B">
        <w:rPr>
          <w:rFonts w:ascii="Arial" w:hAnsi="Arial" w:cs="Arial"/>
          <w:i w:val="0"/>
          <w:iCs w:val="0"/>
          <w:sz w:val="22"/>
          <w:szCs w:val="22"/>
        </w:rPr>
        <w:t xml:space="preserve">a </w:t>
      </w:r>
      <w:r w:rsidR="008758D4">
        <w:rPr>
          <w:rFonts w:ascii="Arial" w:hAnsi="Arial" w:cs="Arial"/>
          <w:i w:val="0"/>
          <w:iCs w:val="0"/>
          <w:sz w:val="22"/>
          <w:szCs w:val="22"/>
        </w:rPr>
        <w:t xml:space="preserve">reference </w:t>
      </w:r>
      <w:r w:rsidR="00FB2684">
        <w:rPr>
          <w:rFonts w:ascii="Arial" w:hAnsi="Arial" w:cs="Arial"/>
          <w:i w:val="0"/>
          <w:iCs w:val="0"/>
          <w:sz w:val="22"/>
          <w:szCs w:val="22"/>
        </w:rPr>
        <w:t>including</w:t>
      </w:r>
      <w:r w:rsidRPr="00B7795B">
        <w:rPr>
          <w:rFonts w:ascii="Arial" w:hAnsi="Arial" w:cs="Arial"/>
          <w:i w:val="0"/>
          <w:iCs w:val="0"/>
          <w:sz w:val="22"/>
          <w:szCs w:val="22"/>
        </w:rPr>
        <w:t xml:space="preserve"> SSB/SIB1/PRACH </w:t>
      </w:r>
      <w:r w:rsidR="006C4754">
        <w:rPr>
          <w:rFonts w:ascii="Arial" w:hAnsi="Arial" w:cs="Arial"/>
          <w:i w:val="0"/>
          <w:iCs w:val="0"/>
          <w:sz w:val="22"/>
          <w:szCs w:val="22"/>
        </w:rPr>
        <w:t xml:space="preserve">with </w:t>
      </w:r>
      <w:r w:rsidR="00FB2684">
        <w:rPr>
          <w:rFonts w:ascii="Arial" w:hAnsi="Arial" w:cs="Arial"/>
          <w:i w:val="0"/>
          <w:iCs w:val="0"/>
          <w:sz w:val="22"/>
          <w:szCs w:val="22"/>
        </w:rPr>
        <w:t>20/40/10</w:t>
      </w:r>
      <w:r w:rsidR="006C4754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FB2684">
        <w:rPr>
          <w:rFonts w:ascii="Arial" w:hAnsi="Arial" w:cs="Arial"/>
          <w:i w:val="0"/>
          <w:iCs w:val="0"/>
          <w:sz w:val="22"/>
          <w:szCs w:val="22"/>
        </w:rPr>
        <w:t>ms</w:t>
      </w:r>
      <w:r w:rsidRPr="00B7795B">
        <w:rPr>
          <w:rFonts w:ascii="Arial" w:hAnsi="Arial" w:cs="Arial"/>
          <w:i w:val="0"/>
          <w:iCs w:val="0"/>
          <w:sz w:val="22"/>
          <w:szCs w:val="22"/>
        </w:rPr>
        <w:t xml:space="preserve"> periodicity </w:t>
      </w:r>
      <w:r w:rsidR="006C4754">
        <w:rPr>
          <w:rFonts w:ascii="Arial" w:hAnsi="Arial" w:cs="Arial"/>
          <w:i w:val="0"/>
          <w:iCs w:val="0"/>
          <w:sz w:val="22"/>
          <w:szCs w:val="22"/>
        </w:rPr>
        <w:t xml:space="preserve">respectively </w:t>
      </w:r>
      <w:r w:rsidRPr="00B7795B">
        <w:rPr>
          <w:rFonts w:ascii="Arial" w:hAnsi="Arial" w:cs="Arial"/>
          <w:i w:val="0"/>
          <w:iCs w:val="0"/>
          <w:sz w:val="22"/>
          <w:szCs w:val="22"/>
        </w:rPr>
        <w:t>(</w:t>
      </w:r>
      <w:r w:rsidR="00FB2684">
        <w:rPr>
          <w:rFonts w:ascii="Arial" w:hAnsi="Arial" w:cs="Arial"/>
          <w:i w:val="0"/>
          <w:iCs w:val="0"/>
          <w:sz w:val="22"/>
          <w:szCs w:val="22"/>
        </w:rPr>
        <w:t xml:space="preserve">on the </w:t>
      </w:r>
      <w:r w:rsidRPr="00B7795B">
        <w:rPr>
          <w:rFonts w:ascii="Arial" w:hAnsi="Arial" w:cs="Arial"/>
          <w:i w:val="0"/>
          <w:iCs w:val="0"/>
          <w:sz w:val="22"/>
          <w:szCs w:val="22"/>
        </w:rPr>
        <w:t>left</w:t>
      </w:r>
      <w:r w:rsidR="008758D4" w:rsidRPr="00B7795B">
        <w:rPr>
          <w:rFonts w:ascii="Arial" w:hAnsi="Arial" w:cs="Arial"/>
          <w:i w:val="0"/>
          <w:iCs w:val="0"/>
          <w:sz w:val="22"/>
          <w:szCs w:val="22"/>
        </w:rPr>
        <w:t>)</w:t>
      </w:r>
      <w:r w:rsidR="008758D4">
        <w:rPr>
          <w:rFonts w:ascii="Arial" w:hAnsi="Arial" w:cs="Arial"/>
          <w:i w:val="0"/>
          <w:iCs w:val="0"/>
          <w:sz w:val="22"/>
          <w:szCs w:val="22"/>
        </w:rPr>
        <w:t xml:space="preserve"> with single beam. </w:t>
      </w:r>
      <w:r w:rsidR="006F225E">
        <w:rPr>
          <w:rFonts w:ascii="Arial" w:hAnsi="Arial" w:cs="Arial"/>
          <w:i w:val="0"/>
          <w:iCs w:val="0"/>
          <w:sz w:val="22"/>
          <w:szCs w:val="22"/>
        </w:rPr>
        <w:t>Note ‘No SIB1’ would refer to ‘on-demand/No SIB1’ case.</w:t>
      </w:r>
    </w:p>
    <w:p w14:paraId="5D9FC825" w14:textId="77777777" w:rsidR="008758D4" w:rsidRDefault="008758D4" w:rsidP="008758D4">
      <w:pPr>
        <w:pStyle w:val="BodyText"/>
        <w:keepNext/>
      </w:pPr>
      <w:r>
        <w:rPr>
          <w:noProof/>
        </w:rPr>
        <w:drawing>
          <wp:inline distT="0" distB="0" distL="0" distR="0" wp14:anchorId="1DB708C5" wp14:editId="2772DB87">
            <wp:extent cx="6639636" cy="3331019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678" cy="33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F958C" w14:textId="08998FC8" w:rsidR="008758D4" w:rsidRPr="008758D4" w:rsidRDefault="008758D4" w:rsidP="008758D4">
      <w:pPr>
        <w:pStyle w:val="Caption"/>
        <w:ind w:left="709" w:hanging="709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8758D4">
        <w:rPr>
          <w:rFonts w:ascii="Arial" w:hAnsi="Arial" w:cs="Arial"/>
          <w:i w:val="0"/>
          <w:iCs w:val="0"/>
          <w:sz w:val="22"/>
          <w:szCs w:val="22"/>
        </w:rPr>
        <w:t xml:space="preserve">Figure </w:t>
      </w:r>
      <w:r w:rsidRPr="008758D4">
        <w:rPr>
          <w:rFonts w:ascii="Arial" w:hAnsi="Arial" w:cs="Arial"/>
          <w:i w:val="0"/>
          <w:iCs w:val="0"/>
          <w:sz w:val="22"/>
          <w:szCs w:val="22"/>
        </w:rPr>
        <w:fldChar w:fldCharType="begin"/>
      </w:r>
      <w:r w:rsidRPr="008758D4">
        <w:rPr>
          <w:rFonts w:ascii="Arial" w:hAnsi="Arial" w:cs="Arial"/>
          <w:i w:val="0"/>
          <w:iCs w:val="0"/>
          <w:sz w:val="22"/>
          <w:szCs w:val="22"/>
        </w:rPr>
        <w:instrText xml:space="preserve"> SEQ Figure \* ARABIC </w:instrText>
      </w:r>
      <w:r w:rsidRPr="008758D4">
        <w:rPr>
          <w:rFonts w:ascii="Arial" w:hAnsi="Arial" w:cs="Arial"/>
          <w:i w:val="0"/>
          <w:iCs w:val="0"/>
          <w:sz w:val="22"/>
          <w:szCs w:val="22"/>
        </w:rPr>
        <w:fldChar w:fldCharType="separate"/>
      </w:r>
      <w:r w:rsidR="006D17E3">
        <w:rPr>
          <w:rFonts w:ascii="Arial" w:hAnsi="Arial" w:cs="Arial"/>
          <w:i w:val="0"/>
          <w:iCs w:val="0"/>
          <w:noProof/>
          <w:sz w:val="22"/>
          <w:szCs w:val="22"/>
        </w:rPr>
        <w:t>2</w:t>
      </w:r>
      <w:r w:rsidRPr="008758D4">
        <w:rPr>
          <w:rFonts w:ascii="Arial" w:hAnsi="Arial" w:cs="Arial"/>
          <w:i w:val="0"/>
          <w:iCs w:val="0"/>
          <w:sz w:val="22"/>
          <w:szCs w:val="22"/>
        </w:rPr>
        <w:fldChar w:fldCharType="end"/>
      </w:r>
      <w:r w:rsidRPr="008758D4">
        <w:rPr>
          <w:rFonts w:ascii="Arial" w:hAnsi="Arial" w:cs="Arial"/>
          <w:i w:val="0"/>
          <w:iCs w:val="0"/>
          <w:sz w:val="22"/>
          <w:szCs w:val="22"/>
        </w:rPr>
        <w:t xml:space="preserve">. </w:t>
      </w:r>
      <w:r w:rsidR="00D54FEE" w:rsidRPr="00B7795B">
        <w:rPr>
          <w:rFonts w:ascii="Arial" w:hAnsi="Arial" w:cs="Arial"/>
          <w:i w:val="0"/>
          <w:iCs w:val="0"/>
          <w:sz w:val="22"/>
          <w:szCs w:val="22"/>
        </w:rPr>
        <w:t xml:space="preserve">Simulations for energy consumption comparison between </w:t>
      </w:r>
      <w:r w:rsidR="00D54FEE">
        <w:rPr>
          <w:rFonts w:ascii="Arial" w:hAnsi="Arial" w:cs="Arial"/>
          <w:i w:val="0"/>
          <w:iCs w:val="0"/>
          <w:sz w:val="22"/>
          <w:szCs w:val="22"/>
        </w:rPr>
        <w:t>various</w:t>
      </w:r>
      <w:r w:rsidR="00D54FEE" w:rsidRPr="00B7795B">
        <w:rPr>
          <w:rFonts w:ascii="Arial" w:hAnsi="Arial" w:cs="Arial"/>
          <w:i w:val="0"/>
          <w:iCs w:val="0"/>
          <w:sz w:val="22"/>
          <w:szCs w:val="22"/>
        </w:rPr>
        <w:t xml:space="preserve"> setups</w:t>
      </w:r>
      <w:r w:rsidR="00D54FEE">
        <w:rPr>
          <w:rFonts w:ascii="Arial" w:hAnsi="Arial" w:cs="Arial"/>
          <w:i w:val="0"/>
          <w:iCs w:val="0"/>
          <w:sz w:val="22"/>
          <w:szCs w:val="22"/>
        </w:rPr>
        <w:t xml:space="preserve"> in comparison with</w:t>
      </w:r>
      <w:r w:rsidR="00D54FEE" w:rsidRPr="00B7795B">
        <w:rPr>
          <w:rFonts w:ascii="Arial" w:hAnsi="Arial" w:cs="Arial"/>
          <w:i w:val="0"/>
          <w:iCs w:val="0"/>
          <w:sz w:val="22"/>
          <w:szCs w:val="22"/>
        </w:rPr>
        <w:t xml:space="preserve"> a </w:t>
      </w:r>
      <w:r w:rsidR="00D54FEE">
        <w:rPr>
          <w:rFonts w:ascii="Arial" w:hAnsi="Arial" w:cs="Arial"/>
          <w:i w:val="0"/>
          <w:iCs w:val="0"/>
          <w:sz w:val="22"/>
          <w:szCs w:val="22"/>
        </w:rPr>
        <w:t>reference including</w:t>
      </w:r>
      <w:r w:rsidR="00D54FEE" w:rsidRPr="00B7795B">
        <w:rPr>
          <w:rFonts w:ascii="Arial" w:hAnsi="Arial" w:cs="Arial"/>
          <w:i w:val="0"/>
          <w:iCs w:val="0"/>
          <w:sz w:val="22"/>
          <w:szCs w:val="22"/>
        </w:rPr>
        <w:t xml:space="preserve"> SSB/SIB1/PRACH </w:t>
      </w:r>
      <w:r w:rsidR="00D54FEE">
        <w:rPr>
          <w:rFonts w:ascii="Arial" w:hAnsi="Arial" w:cs="Arial"/>
          <w:i w:val="0"/>
          <w:iCs w:val="0"/>
          <w:sz w:val="22"/>
          <w:szCs w:val="22"/>
        </w:rPr>
        <w:t>with 20/40/10 ms</w:t>
      </w:r>
      <w:r w:rsidR="00D54FEE" w:rsidRPr="00B7795B">
        <w:rPr>
          <w:rFonts w:ascii="Arial" w:hAnsi="Arial" w:cs="Arial"/>
          <w:i w:val="0"/>
          <w:iCs w:val="0"/>
          <w:sz w:val="22"/>
          <w:szCs w:val="22"/>
        </w:rPr>
        <w:t xml:space="preserve"> periodicity </w:t>
      </w:r>
      <w:r w:rsidR="00D54FEE">
        <w:rPr>
          <w:rFonts w:ascii="Arial" w:hAnsi="Arial" w:cs="Arial"/>
          <w:i w:val="0"/>
          <w:iCs w:val="0"/>
          <w:sz w:val="22"/>
          <w:szCs w:val="22"/>
        </w:rPr>
        <w:t xml:space="preserve">respectively </w:t>
      </w:r>
      <w:r w:rsidR="00D54FEE" w:rsidRPr="00B7795B">
        <w:rPr>
          <w:rFonts w:ascii="Arial" w:hAnsi="Arial" w:cs="Arial"/>
          <w:i w:val="0"/>
          <w:iCs w:val="0"/>
          <w:sz w:val="22"/>
          <w:szCs w:val="22"/>
        </w:rPr>
        <w:t>(</w:t>
      </w:r>
      <w:r w:rsidR="00D54FEE">
        <w:rPr>
          <w:rFonts w:ascii="Arial" w:hAnsi="Arial" w:cs="Arial"/>
          <w:i w:val="0"/>
          <w:iCs w:val="0"/>
          <w:sz w:val="22"/>
          <w:szCs w:val="22"/>
        </w:rPr>
        <w:t xml:space="preserve">on the </w:t>
      </w:r>
      <w:r w:rsidR="00D54FEE" w:rsidRPr="00B7795B">
        <w:rPr>
          <w:rFonts w:ascii="Arial" w:hAnsi="Arial" w:cs="Arial"/>
          <w:i w:val="0"/>
          <w:iCs w:val="0"/>
          <w:sz w:val="22"/>
          <w:szCs w:val="22"/>
        </w:rPr>
        <w:t>left)</w:t>
      </w:r>
      <w:r w:rsidR="00D54FEE">
        <w:rPr>
          <w:rFonts w:ascii="Arial" w:hAnsi="Arial" w:cs="Arial"/>
          <w:i w:val="0"/>
          <w:iCs w:val="0"/>
          <w:sz w:val="22"/>
          <w:szCs w:val="22"/>
        </w:rPr>
        <w:t xml:space="preserve"> with four beams. Note ‘No SIB1’ would refer to ‘on-demand/No SIB1’ case.</w:t>
      </w:r>
    </w:p>
    <w:p w14:paraId="60EF51DF" w14:textId="6B237158" w:rsidR="00FD1A26" w:rsidRDefault="00C21D79" w:rsidP="00FD1A26">
      <w:pPr>
        <w:pStyle w:val="Heading1"/>
      </w:pPr>
      <w:r>
        <w:t xml:space="preserve">Deployment </w:t>
      </w:r>
      <w:r w:rsidR="00FD1A26">
        <w:t>Scenarios</w:t>
      </w:r>
      <w:r w:rsidR="00B3695A">
        <w:t xml:space="preserve"> and </w:t>
      </w:r>
      <w:r w:rsidR="00772F37">
        <w:t>O</w:t>
      </w:r>
      <w:r w:rsidR="00B3695A">
        <w:t>ptions</w:t>
      </w:r>
    </w:p>
    <w:p w14:paraId="7B8141F5" w14:textId="20F0B97F" w:rsidR="00D615B5" w:rsidRDefault="000664D1" w:rsidP="002D1B17">
      <w:pPr>
        <w:jc w:val="both"/>
        <w:rPr>
          <w:rFonts w:ascii="Arial" w:hAnsi="Arial" w:cs="Arial"/>
        </w:rPr>
      </w:pPr>
      <w:r w:rsidRPr="000664D1">
        <w:rPr>
          <w:rFonts w:ascii="Arial" w:hAnsi="Arial" w:cs="Arial"/>
        </w:rPr>
        <w:t>Below, we discuss scenarios</w:t>
      </w:r>
      <w:r>
        <w:rPr>
          <w:rFonts w:ascii="Arial" w:hAnsi="Arial" w:cs="Arial"/>
        </w:rPr>
        <w:t>/deployments</w:t>
      </w:r>
      <w:r w:rsidRPr="000664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related to on-demand SIB1 provision</w:t>
      </w:r>
      <w:r w:rsidR="00606B73">
        <w:rPr>
          <w:rFonts w:ascii="Arial" w:hAnsi="Arial" w:cs="Arial"/>
        </w:rPr>
        <w:t xml:space="preserve"> based on uplink wake-up signal (WUS) transmissions by the UE.</w:t>
      </w:r>
    </w:p>
    <w:p w14:paraId="25AAAE01" w14:textId="3659FE97" w:rsidR="00B50D39" w:rsidRDefault="009F35AF" w:rsidP="002D1B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Irrespective of the scenario, </w:t>
      </w:r>
      <w:r w:rsidR="00A3179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UE entering </w:t>
      </w:r>
      <w:r w:rsidR="00F20CBB">
        <w:rPr>
          <w:rFonts w:ascii="Arial" w:hAnsi="Arial" w:cs="Arial"/>
        </w:rPr>
        <w:t xml:space="preserve">coverage of </w:t>
      </w:r>
      <w:r w:rsidR="00CF79BA">
        <w:rPr>
          <w:rFonts w:ascii="Arial" w:hAnsi="Arial" w:cs="Arial"/>
        </w:rPr>
        <w:t xml:space="preserve">a </w:t>
      </w:r>
      <w:r w:rsidR="00F20CBB">
        <w:rPr>
          <w:rFonts w:ascii="Arial" w:hAnsi="Arial" w:cs="Arial"/>
        </w:rPr>
        <w:t xml:space="preserve">cell configured </w:t>
      </w:r>
      <w:r w:rsidR="00646537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on-demand SIB1</w:t>
      </w:r>
      <w:r w:rsidDel="002E1B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needs to be informed that SIB1 can be requested.</w:t>
      </w:r>
      <w:r w:rsidR="00B50D39">
        <w:rPr>
          <w:rFonts w:ascii="Arial" w:hAnsi="Arial" w:cs="Arial"/>
        </w:rPr>
        <w:t xml:space="preserve"> Otherwise, there is a risk </w:t>
      </w:r>
      <w:r w:rsidR="00F20CBB">
        <w:rPr>
          <w:rFonts w:ascii="Arial" w:hAnsi="Arial" w:cs="Arial"/>
        </w:rPr>
        <w:t>of</w:t>
      </w:r>
      <w:r w:rsidR="00B50D39">
        <w:rPr>
          <w:rFonts w:ascii="Arial" w:hAnsi="Arial" w:cs="Arial"/>
        </w:rPr>
        <w:t xml:space="preserve"> </w:t>
      </w:r>
      <w:r w:rsidR="00F20CBB">
        <w:rPr>
          <w:rFonts w:ascii="Arial" w:hAnsi="Arial" w:cs="Arial"/>
        </w:rPr>
        <w:t>confusing</w:t>
      </w:r>
      <w:r w:rsidR="00B50D39">
        <w:rPr>
          <w:rFonts w:ascii="Arial" w:hAnsi="Arial" w:cs="Arial"/>
        </w:rPr>
        <w:t xml:space="preserve"> this cell with a legacy SIB1-less cell, such as a </w:t>
      </w:r>
      <w:r w:rsidR="001C2499">
        <w:rPr>
          <w:rFonts w:ascii="Arial" w:hAnsi="Arial" w:cs="Arial"/>
        </w:rPr>
        <w:t xml:space="preserve">secondary </w:t>
      </w:r>
      <w:r w:rsidR="00B50D39">
        <w:rPr>
          <w:rFonts w:ascii="Arial" w:hAnsi="Arial" w:cs="Arial"/>
        </w:rPr>
        <w:t>cell</w:t>
      </w:r>
      <w:r w:rsidR="00C076E3">
        <w:rPr>
          <w:rFonts w:ascii="Arial" w:hAnsi="Arial" w:cs="Arial"/>
        </w:rPr>
        <w:t xml:space="preserve"> without SIB1</w:t>
      </w:r>
      <w:r w:rsidR="00B50D39">
        <w:rPr>
          <w:rFonts w:ascii="Arial" w:hAnsi="Arial" w:cs="Arial"/>
        </w:rPr>
        <w:t xml:space="preserve"> used in a non-standalone </w:t>
      </w:r>
      <w:r w:rsidR="001A7072">
        <w:rPr>
          <w:rFonts w:ascii="Arial" w:hAnsi="Arial" w:cs="Arial"/>
        </w:rPr>
        <w:t>deployment</w:t>
      </w:r>
      <w:r w:rsidR="00B50D39">
        <w:rPr>
          <w:rFonts w:ascii="Arial" w:hAnsi="Arial" w:cs="Arial"/>
        </w:rPr>
        <w:t xml:space="preserve">. </w:t>
      </w:r>
    </w:p>
    <w:p w14:paraId="5798ED33" w14:textId="4E090E0F" w:rsidR="00A3179E" w:rsidRDefault="00F20CBB" w:rsidP="009A7367">
      <w:pPr>
        <w:pStyle w:val="Observation"/>
        <w:tabs>
          <w:tab w:val="clear" w:pos="1701"/>
          <w:tab w:val="left" w:pos="1843"/>
        </w:tabs>
        <w:ind w:left="1701" w:hanging="1701"/>
      </w:pPr>
      <w:bookmarkStart w:id="9" w:name="_Toc159218349"/>
      <w:r>
        <w:rPr>
          <w:rFonts w:cs="Arial"/>
        </w:rPr>
        <w:t xml:space="preserve">A </w:t>
      </w:r>
      <w:r w:rsidR="00A3179E">
        <w:rPr>
          <w:rFonts w:cs="Arial"/>
        </w:rPr>
        <w:t>UE</w:t>
      </w:r>
      <w:r>
        <w:rPr>
          <w:rFonts w:cs="Arial"/>
        </w:rPr>
        <w:t>,</w:t>
      </w:r>
      <w:r w:rsidR="00A3179E">
        <w:rPr>
          <w:rFonts w:cs="Arial"/>
        </w:rPr>
        <w:t xml:space="preserve"> entering </w:t>
      </w:r>
      <w:r>
        <w:rPr>
          <w:rFonts w:cs="Arial"/>
        </w:rPr>
        <w:t xml:space="preserve">coverage of </w:t>
      </w:r>
      <w:r w:rsidR="00A3179E">
        <w:rPr>
          <w:rFonts w:cs="Arial"/>
        </w:rPr>
        <w:t xml:space="preserve">a cell </w:t>
      </w:r>
      <w:r>
        <w:rPr>
          <w:rFonts w:cs="Arial"/>
        </w:rPr>
        <w:t>with</w:t>
      </w:r>
      <w:r w:rsidR="00A3179E">
        <w:rPr>
          <w:rFonts w:cs="Arial"/>
        </w:rPr>
        <w:t xml:space="preserve"> on-demand SIB1, needs to be informed that SIB1 can be requested.</w:t>
      </w:r>
      <w:bookmarkEnd w:id="9"/>
    </w:p>
    <w:p w14:paraId="582DC2E6" w14:textId="6C301A24" w:rsidR="00806EC3" w:rsidRPr="00806EC3" w:rsidRDefault="002908E6" w:rsidP="00806E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Also</w:t>
      </w:r>
      <w:r w:rsidR="00806EC3" w:rsidRPr="00912C57">
        <w:rPr>
          <w:rFonts w:ascii="Arial" w:hAnsi="Arial" w:cs="Arial"/>
        </w:rPr>
        <w:t xml:space="preserve">, </w:t>
      </w:r>
      <w:r w:rsidR="00993202" w:rsidRPr="00912C57">
        <w:rPr>
          <w:rFonts w:ascii="Arial" w:hAnsi="Arial" w:cs="Arial"/>
        </w:rPr>
        <w:t>regardless of</w:t>
      </w:r>
      <w:r w:rsidR="00806EC3" w:rsidRPr="00912C57">
        <w:rPr>
          <w:rFonts w:ascii="Arial" w:hAnsi="Arial" w:cs="Arial"/>
        </w:rPr>
        <w:t xml:space="preserve"> the described scenarios</w:t>
      </w:r>
      <w:r w:rsidR="00993202" w:rsidRPr="00912C57">
        <w:rPr>
          <w:rFonts w:ascii="Arial" w:hAnsi="Arial" w:cs="Arial"/>
        </w:rPr>
        <w:t xml:space="preserve"> below</w:t>
      </w:r>
      <w:r w:rsidR="00F31A1A">
        <w:rPr>
          <w:rFonts w:ascii="Arial" w:hAnsi="Arial" w:cs="Arial"/>
        </w:rPr>
        <w:t>,</w:t>
      </w:r>
      <w:r w:rsidR="00993202" w:rsidRPr="00912C57">
        <w:rPr>
          <w:rFonts w:ascii="Arial" w:hAnsi="Arial" w:cs="Arial"/>
        </w:rPr>
        <w:t xml:space="preserve"> we think that the legacy cell (re-)selection procedures are still applicable and </w:t>
      </w:r>
      <w:r w:rsidR="00606B73">
        <w:rPr>
          <w:rFonts w:ascii="Arial" w:hAnsi="Arial" w:cs="Arial"/>
        </w:rPr>
        <w:t xml:space="preserve">are </w:t>
      </w:r>
      <w:r w:rsidR="00993202" w:rsidRPr="00912C57">
        <w:rPr>
          <w:rFonts w:ascii="Arial" w:hAnsi="Arial" w:cs="Arial"/>
        </w:rPr>
        <w:t>the main trigger for initiation of any newly defined procedures related</w:t>
      </w:r>
      <w:r w:rsidR="00FF4C4F">
        <w:rPr>
          <w:rFonts w:ascii="Arial" w:hAnsi="Arial" w:cs="Arial"/>
        </w:rPr>
        <w:t xml:space="preserve"> to</w:t>
      </w:r>
      <w:r w:rsidR="00993202" w:rsidRPr="00912C57">
        <w:rPr>
          <w:rFonts w:ascii="Arial" w:hAnsi="Arial" w:cs="Arial"/>
        </w:rPr>
        <w:t xml:space="preserve"> on-demand SIB1 signaling. </w:t>
      </w:r>
      <w:r w:rsidR="00D54372">
        <w:rPr>
          <w:rFonts w:ascii="Arial" w:hAnsi="Arial" w:cs="Arial"/>
        </w:rPr>
        <w:t>That is</w:t>
      </w:r>
      <w:r w:rsidR="00993202" w:rsidRPr="00912C57">
        <w:rPr>
          <w:rFonts w:ascii="Arial" w:hAnsi="Arial" w:cs="Arial"/>
        </w:rPr>
        <w:t xml:space="preserve">, </w:t>
      </w:r>
      <w:r w:rsidR="009F105E">
        <w:rPr>
          <w:rFonts w:ascii="Arial" w:hAnsi="Arial" w:cs="Arial"/>
        </w:rPr>
        <w:t>when a UE</w:t>
      </w:r>
      <w:r w:rsidR="00A358F4">
        <w:rPr>
          <w:rFonts w:ascii="Arial" w:hAnsi="Arial" w:cs="Arial"/>
        </w:rPr>
        <w:t>, using legacy parameters,</w:t>
      </w:r>
      <w:r w:rsidR="009F105E">
        <w:rPr>
          <w:rFonts w:ascii="Arial" w:hAnsi="Arial" w:cs="Arial"/>
        </w:rPr>
        <w:t xml:space="preserve"> chooses to </w:t>
      </w:r>
      <w:r w:rsidR="0098195A">
        <w:rPr>
          <w:rFonts w:ascii="Arial" w:hAnsi="Arial" w:cs="Arial"/>
        </w:rPr>
        <w:t>camp/connect to a cell with on-demand SIB1, the UE</w:t>
      </w:r>
      <w:r w:rsidR="003F23CF">
        <w:rPr>
          <w:rFonts w:ascii="Arial" w:hAnsi="Arial" w:cs="Arial"/>
        </w:rPr>
        <w:t xml:space="preserve"> should be </w:t>
      </w:r>
      <w:r w:rsidR="00B03DDF">
        <w:rPr>
          <w:rFonts w:ascii="Arial" w:hAnsi="Arial" w:cs="Arial"/>
        </w:rPr>
        <w:t>able to wake the cell up</w:t>
      </w:r>
      <w:r w:rsidR="00F14124">
        <w:rPr>
          <w:rFonts w:ascii="Arial" w:hAnsi="Arial" w:cs="Arial"/>
        </w:rPr>
        <w:t xml:space="preserve"> and</w:t>
      </w:r>
      <w:r w:rsidR="000519F2">
        <w:rPr>
          <w:rFonts w:ascii="Arial" w:hAnsi="Arial" w:cs="Arial"/>
        </w:rPr>
        <w:t xml:space="preserve"> </w:t>
      </w:r>
      <w:r w:rsidR="00F14124">
        <w:rPr>
          <w:rFonts w:ascii="Arial" w:hAnsi="Arial" w:cs="Arial"/>
        </w:rPr>
        <w:t>acquire SIB1</w:t>
      </w:r>
      <w:r w:rsidR="00ED1402">
        <w:rPr>
          <w:rFonts w:ascii="Arial" w:hAnsi="Arial" w:cs="Arial"/>
        </w:rPr>
        <w:t xml:space="preserve">. </w:t>
      </w:r>
    </w:p>
    <w:p w14:paraId="5DBA6ACC" w14:textId="234EBE7B" w:rsidR="00806EC3" w:rsidRPr="00935386" w:rsidRDefault="004E3486" w:rsidP="00935386">
      <w:pPr>
        <w:pStyle w:val="Proposal"/>
      </w:pPr>
      <w:bookmarkStart w:id="10" w:name="_Toc159218216"/>
      <w:r>
        <w:t>A</w:t>
      </w:r>
      <w:r w:rsidR="007503F8" w:rsidRPr="00935386">
        <w:t xml:space="preserve"> </w:t>
      </w:r>
      <w:r w:rsidR="00EC591A" w:rsidRPr="00935386">
        <w:t>cell with on-demand SIB1 transmission</w:t>
      </w:r>
      <w:r w:rsidR="002E0901" w:rsidRPr="00935386">
        <w:t xml:space="preserve"> must transmit</w:t>
      </w:r>
      <w:r w:rsidR="002140E8" w:rsidRPr="00935386">
        <w:t xml:space="preserve"> SSB, </w:t>
      </w:r>
      <w:r w:rsidR="00933F9D" w:rsidRPr="00935386">
        <w:t>listen in case of a WUS</w:t>
      </w:r>
      <w:r w:rsidR="00BC6254" w:rsidRPr="00935386">
        <w:t xml:space="preserve"> transmission </w:t>
      </w:r>
      <w:r w:rsidR="0020608F">
        <w:t>from</w:t>
      </w:r>
      <w:r w:rsidR="00BC6254" w:rsidRPr="00935386">
        <w:t xml:space="preserve"> a SIB1 requesting UE</w:t>
      </w:r>
      <w:r w:rsidR="003E2D49" w:rsidRPr="00935386">
        <w:t xml:space="preserve"> </w:t>
      </w:r>
      <w:r w:rsidR="00BC4300">
        <w:t xml:space="preserve">and </w:t>
      </w:r>
      <w:r w:rsidR="0020608F">
        <w:t>offer</w:t>
      </w:r>
      <w:r w:rsidR="003E2D49" w:rsidRPr="00935386">
        <w:t xml:space="preserve"> paging occasions</w:t>
      </w:r>
      <w:r w:rsidR="0086379D" w:rsidRPr="00935386">
        <w:t xml:space="preserve">, so that it can </w:t>
      </w:r>
      <w:r w:rsidR="00D615B5">
        <w:t>support idle/inactive UEs</w:t>
      </w:r>
      <w:r w:rsidR="00935386" w:rsidRPr="00935386">
        <w:t>.</w:t>
      </w:r>
      <w:bookmarkEnd w:id="10"/>
    </w:p>
    <w:p w14:paraId="0374EB3F" w14:textId="31F53207" w:rsidR="005828BA" w:rsidRDefault="005828BA" w:rsidP="005828BA">
      <w:pPr>
        <w:pStyle w:val="Heading2"/>
        <w:rPr>
          <w:rFonts w:ascii="Arial" w:hAnsi="Arial" w:cs="Arial"/>
          <w:b/>
          <w:bCs/>
          <w:color w:val="000000" w:themeColor="text1"/>
          <w:lang w:val="en-GB" w:eastAsia="ja-JP"/>
        </w:rPr>
      </w:pPr>
      <w:r w:rsidRPr="00612BFE">
        <w:rPr>
          <w:rFonts w:ascii="Arial" w:hAnsi="Arial" w:cs="Arial"/>
          <w:b/>
          <w:bCs/>
          <w:color w:val="000000" w:themeColor="text1"/>
          <w:lang w:val="en-GB" w:eastAsia="ja-JP"/>
        </w:rPr>
        <w:t>Isolated</w:t>
      </w:r>
      <w:r w:rsidR="00000DC7" w:rsidRPr="00612BFE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 Cell</w:t>
      </w:r>
      <w:r w:rsidR="00E11161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 with on-demand SIB1</w:t>
      </w:r>
    </w:p>
    <w:p w14:paraId="073D5005" w14:textId="77777777" w:rsidR="00187065" w:rsidRDefault="00187065" w:rsidP="008048D4">
      <w:pPr>
        <w:jc w:val="both"/>
        <w:rPr>
          <w:rFonts w:ascii="Arial" w:hAnsi="Arial" w:cs="Arial"/>
        </w:rPr>
      </w:pPr>
    </w:p>
    <w:p w14:paraId="32153857" w14:textId="0E30F835" w:rsidR="00BE3E8A" w:rsidRDefault="00E9053D" w:rsidP="0012180E">
      <w:pPr>
        <w:jc w:val="both"/>
      </w:pPr>
      <w:r w:rsidRPr="1EFDF39C">
        <w:rPr>
          <w:rFonts w:ascii="Arial" w:hAnsi="Arial" w:cs="Arial"/>
        </w:rPr>
        <w:t>In this scenario, we consider a</w:t>
      </w:r>
      <w:r w:rsidR="00AF31A6" w:rsidRPr="1EFDF39C">
        <w:rPr>
          <w:rFonts w:ascii="Arial" w:hAnsi="Arial" w:cs="Arial"/>
        </w:rPr>
        <w:t>n isolated</w:t>
      </w:r>
      <w:r w:rsidRPr="1EFDF39C">
        <w:rPr>
          <w:rFonts w:ascii="Arial" w:hAnsi="Arial" w:cs="Arial"/>
        </w:rPr>
        <w:t xml:space="preserve"> cell provi</w:t>
      </w:r>
      <w:r w:rsidR="0004016E" w:rsidRPr="1EFDF39C">
        <w:rPr>
          <w:rFonts w:ascii="Arial" w:hAnsi="Arial" w:cs="Arial"/>
        </w:rPr>
        <w:t>ding SIB1 on</w:t>
      </w:r>
      <w:r w:rsidR="00CB5BF8" w:rsidRPr="1EFDF39C">
        <w:rPr>
          <w:rFonts w:ascii="Arial" w:hAnsi="Arial" w:cs="Arial"/>
        </w:rPr>
        <w:t>-</w:t>
      </w:r>
      <w:r w:rsidR="0004016E" w:rsidRPr="1EFDF39C">
        <w:rPr>
          <w:rFonts w:ascii="Arial" w:hAnsi="Arial" w:cs="Arial"/>
        </w:rPr>
        <w:t>demand</w:t>
      </w:r>
      <w:r w:rsidRPr="1EFDF39C">
        <w:rPr>
          <w:rFonts w:ascii="Arial" w:hAnsi="Arial" w:cs="Arial"/>
        </w:rPr>
        <w:t>.</w:t>
      </w:r>
      <w:r w:rsidR="00606B73">
        <w:rPr>
          <w:rFonts w:ascii="Arial" w:hAnsi="Arial" w:cs="Arial"/>
        </w:rPr>
        <w:t xml:space="preserve"> </w:t>
      </w:r>
      <w:r w:rsidR="00630DB2">
        <w:rPr>
          <w:rFonts w:ascii="Arial" w:hAnsi="Arial" w:cs="Arial"/>
        </w:rPr>
        <w:t xml:space="preserve"> Below figure shows an example, and the UE transmits its WUS to the cell with on-demand SIB1 </w:t>
      </w:r>
      <w:r w:rsidR="002908E6">
        <w:rPr>
          <w:rFonts w:ascii="Arial" w:hAnsi="Arial" w:cs="Arial"/>
        </w:rPr>
        <w:t xml:space="preserve">(or NES cell) </w:t>
      </w:r>
      <w:r w:rsidR="00630DB2">
        <w:rPr>
          <w:rFonts w:ascii="Arial" w:hAnsi="Arial" w:cs="Arial"/>
        </w:rPr>
        <w:t>and that cell transmits the SIB1, etc.</w:t>
      </w:r>
    </w:p>
    <w:p w14:paraId="5F585B95" w14:textId="4BF41A38" w:rsidR="00BE3E8A" w:rsidRDefault="00CB7CFC" w:rsidP="00606B73">
      <w:pPr>
        <w:jc w:val="center"/>
      </w:pPr>
      <w:r>
        <w:rPr>
          <w:noProof/>
        </w:rPr>
        <w:drawing>
          <wp:inline distT="0" distB="0" distL="0" distR="0" wp14:anchorId="7141C290" wp14:editId="38DE872A">
            <wp:extent cx="3666490" cy="1314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49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B0660C" w14:textId="0A9DF053" w:rsidR="00CB5BF8" w:rsidRPr="00CB5BF8" w:rsidRDefault="00CB5BF8" w:rsidP="00CB5BF8">
      <w:pPr>
        <w:pStyle w:val="Caption"/>
        <w:rPr>
          <w:rFonts w:ascii="Arial" w:hAnsi="Arial" w:cs="Arial"/>
          <w:i w:val="0"/>
          <w:iCs w:val="0"/>
          <w:sz w:val="22"/>
          <w:szCs w:val="22"/>
        </w:rPr>
      </w:pPr>
      <w:r w:rsidRPr="00CB5BF8">
        <w:rPr>
          <w:rFonts w:ascii="Arial" w:hAnsi="Arial" w:cs="Arial"/>
          <w:i w:val="0"/>
          <w:iCs w:val="0"/>
          <w:sz w:val="22"/>
          <w:szCs w:val="22"/>
        </w:rPr>
        <w:t xml:space="preserve">Figure </w:t>
      </w:r>
      <w:r w:rsidRPr="00CB5BF8">
        <w:rPr>
          <w:rFonts w:ascii="Arial" w:hAnsi="Arial" w:cs="Arial"/>
          <w:i w:val="0"/>
          <w:iCs w:val="0"/>
          <w:sz w:val="22"/>
          <w:szCs w:val="22"/>
        </w:rPr>
        <w:fldChar w:fldCharType="begin"/>
      </w:r>
      <w:r w:rsidRPr="00CB5BF8">
        <w:rPr>
          <w:rFonts w:ascii="Arial" w:hAnsi="Arial" w:cs="Arial"/>
          <w:i w:val="0"/>
          <w:iCs w:val="0"/>
          <w:sz w:val="22"/>
          <w:szCs w:val="22"/>
        </w:rPr>
        <w:instrText xml:space="preserve"> SEQ Figure \* ARABIC </w:instrText>
      </w:r>
      <w:r w:rsidRPr="00CB5BF8">
        <w:rPr>
          <w:rFonts w:ascii="Arial" w:hAnsi="Arial" w:cs="Arial"/>
          <w:i w:val="0"/>
          <w:iCs w:val="0"/>
          <w:sz w:val="22"/>
          <w:szCs w:val="22"/>
        </w:rPr>
        <w:fldChar w:fldCharType="separate"/>
      </w:r>
      <w:r w:rsidR="00FA27A3">
        <w:rPr>
          <w:rFonts w:ascii="Arial" w:hAnsi="Arial" w:cs="Arial"/>
          <w:i w:val="0"/>
          <w:iCs w:val="0"/>
          <w:noProof/>
          <w:sz w:val="22"/>
          <w:szCs w:val="22"/>
        </w:rPr>
        <w:t>3</w:t>
      </w:r>
      <w:r w:rsidRPr="00CB5BF8">
        <w:rPr>
          <w:rFonts w:ascii="Arial" w:hAnsi="Arial" w:cs="Arial"/>
          <w:i w:val="0"/>
          <w:iCs w:val="0"/>
          <w:sz w:val="22"/>
          <w:szCs w:val="22"/>
        </w:rPr>
        <w:fldChar w:fldCharType="end"/>
      </w:r>
      <w:r w:rsidRPr="00CB5BF8">
        <w:rPr>
          <w:rFonts w:ascii="Arial" w:hAnsi="Arial" w:cs="Arial"/>
          <w:i w:val="0"/>
          <w:iCs w:val="0"/>
          <w:sz w:val="22"/>
          <w:szCs w:val="22"/>
        </w:rPr>
        <w:t xml:space="preserve">: </w:t>
      </w:r>
      <w:r>
        <w:rPr>
          <w:rFonts w:ascii="Arial" w:hAnsi="Arial" w:cs="Arial"/>
          <w:i w:val="0"/>
          <w:iCs w:val="0"/>
          <w:sz w:val="22"/>
          <w:szCs w:val="22"/>
        </w:rPr>
        <w:t>Scenario of an isolated cell with on-demand SIB1 configuration</w:t>
      </w:r>
      <w:r w:rsidR="00630DB2">
        <w:rPr>
          <w:rFonts w:ascii="Arial" w:hAnsi="Arial" w:cs="Arial"/>
          <w:i w:val="0"/>
          <w:iCs w:val="0"/>
          <w:sz w:val="22"/>
          <w:szCs w:val="22"/>
        </w:rPr>
        <w:t>.</w:t>
      </w:r>
    </w:p>
    <w:p w14:paraId="00652ED1" w14:textId="42C65FA0" w:rsidR="005D67FA" w:rsidRDefault="00606B73" w:rsidP="004106A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An isolated cell may be a cell in which a UE may not be able to always find an additional coverage cell</w:t>
      </w:r>
      <w:r w:rsidR="00647BC1">
        <w:rPr>
          <w:rFonts w:ascii="Arial" w:hAnsi="Arial" w:cs="Arial"/>
          <w:lang w:val="en-GB"/>
        </w:rPr>
        <w:t xml:space="preserve"> that can carry on-demand SIB1 related information</w:t>
      </w:r>
      <w:r w:rsidR="00630DB2">
        <w:rPr>
          <w:rFonts w:ascii="Arial" w:hAnsi="Arial" w:cs="Arial"/>
          <w:lang w:val="en-GB"/>
        </w:rPr>
        <w:t xml:space="preserve"> of that isolated cell</w:t>
      </w:r>
      <w:r w:rsidR="00647BC1">
        <w:rPr>
          <w:rFonts w:ascii="Arial" w:hAnsi="Arial" w:cs="Arial"/>
          <w:lang w:val="en-GB"/>
        </w:rPr>
        <w:t xml:space="preserve">. </w:t>
      </w:r>
      <w:r>
        <w:rPr>
          <w:rFonts w:ascii="Arial" w:hAnsi="Arial" w:cs="Arial"/>
          <w:lang w:val="en-GB"/>
        </w:rPr>
        <w:t xml:space="preserve">In such cases, for example, </w:t>
      </w:r>
      <w:r w:rsidR="00647BC1">
        <w:rPr>
          <w:rFonts w:ascii="Arial" w:hAnsi="Arial" w:cs="Arial"/>
          <w:lang w:val="en-GB"/>
        </w:rPr>
        <w:t>a UE may obtain</w:t>
      </w:r>
      <w:r>
        <w:rPr>
          <w:rFonts w:ascii="Arial" w:hAnsi="Arial" w:cs="Arial"/>
          <w:lang w:val="en-GB"/>
        </w:rPr>
        <w:t xml:space="preserve"> on-demand SIB1-related information from the neighbouri</w:t>
      </w:r>
      <w:r w:rsidR="00647BC1">
        <w:rPr>
          <w:rFonts w:ascii="Arial" w:hAnsi="Arial" w:cs="Arial"/>
          <w:lang w:val="en-GB"/>
        </w:rPr>
        <w:t>ng</w:t>
      </w:r>
      <w:r>
        <w:rPr>
          <w:rFonts w:ascii="Arial" w:hAnsi="Arial" w:cs="Arial"/>
          <w:lang w:val="en-GB"/>
        </w:rPr>
        <w:t xml:space="preserve"> cells (</w:t>
      </w:r>
      <w:r w:rsidR="00630DB2">
        <w:rPr>
          <w:rFonts w:ascii="Arial" w:hAnsi="Arial" w:cs="Arial"/>
          <w:lang w:val="en-GB"/>
        </w:rPr>
        <w:t>e.g.,</w:t>
      </w:r>
      <w:r w:rsidR="00647BC1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as the UE is moving from coverage of </w:t>
      </w:r>
      <w:r w:rsidR="00647BC1">
        <w:rPr>
          <w:rFonts w:ascii="Arial" w:hAnsi="Arial" w:cs="Arial"/>
          <w:lang w:val="en-GB"/>
        </w:rPr>
        <w:t>neighbour</w:t>
      </w:r>
      <w:r>
        <w:rPr>
          <w:rFonts w:ascii="Arial" w:hAnsi="Arial" w:cs="Arial"/>
          <w:lang w:val="en-GB"/>
        </w:rPr>
        <w:t xml:space="preserve"> cells into the </w:t>
      </w:r>
      <w:r w:rsidR="00647BC1">
        <w:rPr>
          <w:rFonts w:ascii="Arial" w:hAnsi="Arial" w:cs="Arial"/>
          <w:lang w:val="en-GB"/>
        </w:rPr>
        <w:t xml:space="preserve">coverage of the </w:t>
      </w:r>
      <w:r>
        <w:rPr>
          <w:rFonts w:ascii="Arial" w:hAnsi="Arial" w:cs="Arial"/>
          <w:lang w:val="en-GB"/>
        </w:rPr>
        <w:t>cell with on-demand SIB1).</w:t>
      </w:r>
      <w:r w:rsidR="00647BC1">
        <w:rPr>
          <w:rFonts w:ascii="Arial" w:hAnsi="Arial" w:cs="Arial"/>
          <w:lang w:val="en-GB"/>
        </w:rPr>
        <w:t xml:space="preserve"> However, </w:t>
      </w:r>
      <w:r w:rsidR="005D67FA">
        <w:rPr>
          <w:rFonts w:ascii="Arial" w:hAnsi="Arial" w:cs="Arial"/>
          <w:lang w:val="en-GB"/>
        </w:rPr>
        <w:t xml:space="preserve">relying on </w:t>
      </w:r>
      <w:r w:rsidR="005D67FA" w:rsidRPr="00D11669">
        <w:rPr>
          <w:rFonts w:ascii="Arial" w:hAnsi="Arial" w:cs="Arial"/>
          <w:lang w:val="en-GB"/>
        </w:rPr>
        <w:t>neighbo</w:t>
      </w:r>
      <w:r w:rsidR="005D67FA">
        <w:rPr>
          <w:rFonts w:ascii="Arial" w:hAnsi="Arial" w:cs="Arial"/>
          <w:lang w:val="en-GB"/>
        </w:rPr>
        <w:t>u</w:t>
      </w:r>
      <w:r w:rsidR="005D67FA" w:rsidRPr="00D11669">
        <w:rPr>
          <w:rFonts w:ascii="Arial" w:hAnsi="Arial" w:cs="Arial"/>
          <w:lang w:val="en-GB"/>
        </w:rPr>
        <w:t>r cell</w:t>
      </w:r>
      <w:r w:rsidR="005D67FA">
        <w:rPr>
          <w:rFonts w:ascii="Arial" w:hAnsi="Arial" w:cs="Arial"/>
          <w:lang w:val="en-GB"/>
        </w:rPr>
        <w:t xml:space="preserve">s can generally not be considered </w:t>
      </w:r>
      <w:r w:rsidR="005D67FA" w:rsidRPr="00D11669">
        <w:rPr>
          <w:rFonts w:ascii="Arial" w:hAnsi="Arial" w:cs="Arial"/>
          <w:lang w:val="en-GB"/>
        </w:rPr>
        <w:t>reliable</w:t>
      </w:r>
      <w:r w:rsidR="005D67FA">
        <w:rPr>
          <w:rFonts w:ascii="Arial" w:hAnsi="Arial" w:cs="Arial"/>
          <w:lang w:val="en-GB"/>
        </w:rPr>
        <w:t>. It is limited to UEs that have already</w:t>
      </w:r>
      <w:r w:rsidR="005D67FA" w:rsidRPr="00D11669">
        <w:rPr>
          <w:rFonts w:ascii="Arial" w:hAnsi="Arial" w:cs="Arial"/>
          <w:lang w:val="en-GB"/>
        </w:rPr>
        <w:t xml:space="preserve"> visited </w:t>
      </w:r>
      <w:r w:rsidR="005D67FA">
        <w:rPr>
          <w:rFonts w:ascii="Arial" w:hAnsi="Arial" w:cs="Arial"/>
          <w:lang w:val="en-GB"/>
        </w:rPr>
        <w:t>such a neighbour cell</w:t>
      </w:r>
      <w:r w:rsidR="005D67FA" w:rsidRPr="00D11669">
        <w:rPr>
          <w:rFonts w:ascii="Arial" w:hAnsi="Arial" w:cs="Arial"/>
          <w:lang w:val="en-GB"/>
        </w:rPr>
        <w:t xml:space="preserve"> prior to entering th</w:t>
      </w:r>
      <w:r w:rsidR="005D67FA">
        <w:rPr>
          <w:rFonts w:ascii="Arial" w:hAnsi="Arial" w:cs="Arial"/>
          <w:lang w:val="en-GB"/>
        </w:rPr>
        <w:t xml:space="preserve">e on-demand SIB1 configured </w:t>
      </w:r>
      <w:r w:rsidR="005D67FA" w:rsidRPr="00D11669">
        <w:rPr>
          <w:rFonts w:ascii="Arial" w:hAnsi="Arial" w:cs="Arial"/>
          <w:lang w:val="en-GB"/>
        </w:rPr>
        <w:t>cell</w:t>
      </w:r>
      <w:r w:rsidR="005D67FA">
        <w:rPr>
          <w:rFonts w:ascii="Arial" w:hAnsi="Arial" w:cs="Arial"/>
          <w:lang w:val="en-GB"/>
        </w:rPr>
        <w:t xml:space="preserve"> – other UEs would be left out</w:t>
      </w:r>
      <w:r w:rsidR="005D67FA" w:rsidRPr="00D11669">
        <w:rPr>
          <w:rFonts w:ascii="Arial" w:hAnsi="Arial" w:cs="Arial"/>
          <w:lang w:val="en-GB"/>
        </w:rPr>
        <w:t>.</w:t>
      </w:r>
    </w:p>
    <w:p w14:paraId="3A36DA3C" w14:textId="1B14CF03" w:rsidR="00CB7CFC" w:rsidRPr="002908E6" w:rsidRDefault="00CB7CFC" w:rsidP="00CB7CFC">
      <w:pPr>
        <w:pStyle w:val="Observation"/>
        <w:tabs>
          <w:tab w:val="clear" w:pos="1701"/>
          <w:tab w:val="left" w:pos="1843"/>
        </w:tabs>
        <w:ind w:left="1701" w:hanging="1701"/>
        <w:rPr>
          <w:lang w:val="en-CA"/>
        </w:rPr>
      </w:pPr>
      <w:bookmarkStart w:id="11" w:name="_Toc159218350"/>
      <w:r w:rsidRPr="002908E6">
        <w:rPr>
          <w:lang w:val="en-CA"/>
        </w:rPr>
        <w:t>An isolated cell supporting on-</w:t>
      </w:r>
      <w:r w:rsidR="00B309BC">
        <w:rPr>
          <w:lang w:val="en-CA"/>
        </w:rPr>
        <w:t>d</w:t>
      </w:r>
      <w:r w:rsidRPr="002908E6">
        <w:rPr>
          <w:lang w:val="en-CA"/>
        </w:rPr>
        <w:t>emand SIB1 has to transmit its own WUS configuration.</w:t>
      </w:r>
      <w:bookmarkEnd w:id="11"/>
    </w:p>
    <w:p w14:paraId="7996B9E5" w14:textId="2CC4CEAE" w:rsidR="00014EC8" w:rsidRDefault="00014EC8" w:rsidP="0018706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Irrespective of the s</w:t>
      </w:r>
      <w:r w:rsidR="00E35659">
        <w:rPr>
          <w:rFonts w:ascii="Arial" w:hAnsi="Arial" w:cs="Arial"/>
        </w:rPr>
        <w:t xml:space="preserve">olution that will be selected, it is most likely that legacy UEs </w:t>
      </w:r>
      <w:r w:rsidR="00CB7CFC">
        <w:rPr>
          <w:rFonts w:ascii="Arial" w:hAnsi="Arial" w:cs="Arial"/>
        </w:rPr>
        <w:t>may</w:t>
      </w:r>
      <w:r w:rsidR="00E35659">
        <w:rPr>
          <w:rFonts w:ascii="Arial" w:hAnsi="Arial" w:cs="Arial"/>
        </w:rPr>
        <w:t xml:space="preserve"> have to be barred by cells with on</w:t>
      </w:r>
      <w:r w:rsidR="002D65AD">
        <w:rPr>
          <w:rFonts w:ascii="Arial" w:hAnsi="Arial" w:cs="Arial"/>
        </w:rPr>
        <w:t>-</w:t>
      </w:r>
      <w:r w:rsidR="00E35659">
        <w:rPr>
          <w:rFonts w:ascii="Arial" w:hAnsi="Arial" w:cs="Arial"/>
        </w:rPr>
        <w:t>demand SIB1 transmission</w:t>
      </w:r>
      <w:r w:rsidR="008E65C4">
        <w:rPr>
          <w:rFonts w:ascii="Arial" w:hAnsi="Arial" w:cs="Arial"/>
        </w:rPr>
        <w:t>.</w:t>
      </w:r>
      <w:r w:rsidR="009B7967">
        <w:rPr>
          <w:rFonts w:ascii="Arial" w:hAnsi="Arial" w:cs="Arial"/>
        </w:rPr>
        <w:t xml:space="preserve"> </w:t>
      </w:r>
      <w:r w:rsidR="00EA5F33">
        <w:rPr>
          <w:rFonts w:ascii="Arial" w:hAnsi="Arial" w:cs="Arial"/>
        </w:rPr>
        <w:t>This is especially problematic if there are no other legacy-supporting overlapping cells as then</w:t>
      </w:r>
      <w:r w:rsidR="00083256">
        <w:rPr>
          <w:rFonts w:ascii="Arial" w:hAnsi="Arial" w:cs="Arial"/>
        </w:rPr>
        <w:t>,</w:t>
      </w:r>
      <w:r w:rsidR="00EA5F33">
        <w:rPr>
          <w:rFonts w:ascii="Arial" w:hAnsi="Arial" w:cs="Arial"/>
        </w:rPr>
        <w:t xml:space="preserve"> f</w:t>
      </w:r>
      <w:r w:rsidR="009B7967">
        <w:rPr>
          <w:rFonts w:ascii="Arial" w:hAnsi="Arial" w:cs="Arial"/>
        </w:rPr>
        <w:t xml:space="preserve">rom </w:t>
      </w:r>
      <w:r w:rsidR="00253A5C">
        <w:rPr>
          <w:rFonts w:ascii="Arial" w:hAnsi="Arial" w:cs="Arial"/>
        </w:rPr>
        <w:t>a legacy UE’s</w:t>
      </w:r>
      <w:r w:rsidR="009B7967">
        <w:rPr>
          <w:rFonts w:ascii="Arial" w:hAnsi="Arial" w:cs="Arial"/>
        </w:rPr>
        <w:t xml:space="preserve"> point of view</w:t>
      </w:r>
      <w:r w:rsidR="007227C0">
        <w:rPr>
          <w:rFonts w:ascii="Arial" w:hAnsi="Arial" w:cs="Arial"/>
        </w:rPr>
        <w:t>,</w:t>
      </w:r>
      <w:r w:rsidR="009B7967">
        <w:rPr>
          <w:rFonts w:ascii="Arial" w:hAnsi="Arial" w:cs="Arial"/>
        </w:rPr>
        <w:t xml:space="preserve"> a coverage hole is created</w:t>
      </w:r>
      <w:r w:rsidR="002C7BE6">
        <w:rPr>
          <w:rFonts w:ascii="Arial" w:hAnsi="Arial" w:cs="Arial"/>
        </w:rPr>
        <w:t>.</w:t>
      </w:r>
    </w:p>
    <w:p w14:paraId="50F08172" w14:textId="77777777" w:rsidR="00612BFE" w:rsidRDefault="00612BFE" w:rsidP="00541A42">
      <w:pPr>
        <w:rPr>
          <w:rFonts w:ascii="Arial" w:hAnsi="Arial" w:cs="Arial"/>
          <w:lang w:val="en-CA"/>
        </w:rPr>
      </w:pPr>
      <w:bookmarkStart w:id="12" w:name="_Toc159179040"/>
      <w:bookmarkStart w:id="13" w:name="_Toc159187396"/>
      <w:bookmarkStart w:id="14" w:name="_Hlk83889356"/>
      <w:bookmarkStart w:id="15" w:name="_Hlk83889312"/>
      <w:bookmarkEnd w:id="12"/>
      <w:bookmarkEnd w:id="13"/>
    </w:p>
    <w:p w14:paraId="013AB8D2" w14:textId="4CDE20D8" w:rsidR="00612BFE" w:rsidRPr="00F110E5" w:rsidRDefault="00F110E5" w:rsidP="00612BFE">
      <w:pPr>
        <w:pStyle w:val="Heading2"/>
        <w:rPr>
          <w:rFonts w:ascii="Arial" w:hAnsi="Arial" w:cs="Arial"/>
          <w:b/>
          <w:bCs/>
          <w:color w:val="000000" w:themeColor="text1"/>
          <w:lang w:val="en-CA"/>
        </w:rPr>
      </w:pPr>
      <w:bookmarkStart w:id="16" w:name="_Ref158301461"/>
      <w:r w:rsidRPr="00F110E5">
        <w:rPr>
          <w:rFonts w:ascii="Arial" w:hAnsi="Arial" w:cs="Arial"/>
          <w:b/>
          <w:bCs/>
          <w:color w:val="000000" w:themeColor="text1"/>
          <w:lang w:val="en-CA"/>
        </w:rPr>
        <w:t>Anchor/</w:t>
      </w:r>
      <w:r w:rsidR="003023A5">
        <w:rPr>
          <w:rFonts w:ascii="Arial" w:hAnsi="Arial" w:cs="Arial"/>
          <w:b/>
          <w:bCs/>
          <w:color w:val="000000" w:themeColor="text1"/>
          <w:lang w:val="en-CA"/>
        </w:rPr>
        <w:t>non-anchor</w:t>
      </w:r>
      <w:r w:rsidRPr="00F110E5">
        <w:rPr>
          <w:rFonts w:ascii="Arial" w:hAnsi="Arial" w:cs="Arial"/>
          <w:b/>
          <w:bCs/>
          <w:color w:val="000000" w:themeColor="text1"/>
          <w:lang w:val="en-CA"/>
        </w:rPr>
        <w:t xml:space="preserve"> cell</w:t>
      </w:r>
      <w:bookmarkEnd w:id="16"/>
    </w:p>
    <w:p w14:paraId="5C54C18F" w14:textId="046C5336" w:rsidR="009323E0" w:rsidRDefault="00E75B13" w:rsidP="00EB5934">
      <w:pPr>
        <w:jc w:val="both"/>
        <w:rPr>
          <w:rFonts w:ascii="Arial" w:hAnsi="Arial" w:cs="Arial"/>
          <w:lang w:val="en-CA"/>
        </w:rPr>
      </w:pPr>
      <w:bookmarkStart w:id="17" w:name="_Hlk158301455"/>
      <w:r>
        <w:rPr>
          <w:rFonts w:ascii="Arial" w:hAnsi="Arial" w:cs="Arial"/>
          <w:lang w:val="en-CA"/>
        </w:rPr>
        <w:t>In an alternative topology,</w:t>
      </w:r>
      <w:r w:rsidR="005F07C2" w:rsidRPr="005F07C2">
        <w:rPr>
          <w:rFonts w:ascii="Arial" w:hAnsi="Arial" w:cs="Arial"/>
          <w:lang w:val="en-CA"/>
        </w:rPr>
        <w:t xml:space="preserve"> </w:t>
      </w:r>
      <w:r w:rsidR="00083256">
        <w:rPr>
          <w:rFonts w:ascii="Arial" w:hAnsi="Arial" w:cs="Arial"/>
          <w:lang w:val="en-CA"/>
        </w:rPr>
        <w:t>a</w:t>
      </w:r>
      <w:r w:rsidR="00085233">
        <w:rPr>
          <w:rFonts w:ascii="Arial" w:hAnsi="Arial" w:cs="Arial"/>
          <w:lang w:val="en-CA"/>
        </w:rPr>
        <w:t>n</w:t>
      </w:r>
      <w:r w:rsidR="005F07C2" w:rsidRPr="005F07C2">
        <w:rPr>
          <w:rFonts w:ascii="Arial" w:hAnsi="Arial" w:cs="Arial"/>
          <w:lang w:val="en-CA"/>
        </w:rPr>
        <w:t xml:space="preserve"> </w:t>
      </w:r>
      <w:r w:rsidR="00A014D0">
        <w:rPr>
          <w:rFonts w:ascii="Arial" w:hAnsi="Arial" w:cs="Arial"/>
          <w:lang w:val="en-CA"/>
        </w:rPr>
        <w:t>idle</w:t>
      </w:r>
      <w:r w:rsidR="006D17E3">
        <w:rPr>
          <w:rFonts w:ascii="Arial" w:hAnsi="Arial" w:cs="Arial"/>
          <w:lang w:val="en-CA"/>
        </w:rPr>
        <w:t>/inactive</w:t>
      </w:r>
      <w:r w:rsidR="00A014D0">
        <w:rPr>
          <w:rFonts w:ascii="Arial" w:hAnsi="Arial" w:cs="Arial"/>
          <w:lang w:val="en-CA"/>
        </w:rPr>
        <w:t xml:space="preserve"> UE </w:t>
      </w:r>
      <w:r w:rsidR="00E06A5A">
        <w:rPr>
          <w:rFonts w:ascii="Arial" w:hAnsi="Arial" w:cs="Arial"/>
          <w:lang w:val="en-CA"/>
        </w:rPr>
        <w:t xml:space="preserve">is within the coverage area of some </w:t>
      </w:r>
      <w:r w:rsidR="006958A8">
        <w:rPr>
          <w:rFonts w:ascii="Arial" w:hAnsi="Arial" w:cs="Arial"/>
          <w:lang w:val="en-CA"/>
        </w:rPr>
        <w:t>“</w:t>
      </w:r>
      <w:r w:rsidR="00E06A5A">
        <w:rPr>
          <w:rFonts w:ascii="Arial" w:hAnsi="Arial" w:cs="Arial"/>
          <w:lang w:val="en-CA"/>
        </w:rPr>
        <w:t>anchor</w:t>
      </w:r>
      <w:r w:rsidR="009323E0">
        <w:rPr>
          <w:rFonts w:ascii="Arial" w:hAnsi="Arial" w:cs="Arial"/>
          <w:lang w:val="en-CA"/>
        </w:rPr>
        <w:t>”</w:t>
      </w:r>
      <w:r w:rsidR="00E06A5A">
        <w:rPr>
          <w:rFonts w:ascii="Arial" w:hAnsi="Arial" w:cs="Arial"/>
          <w:lang w:val="en-CA"/>
        </w:rPr>
        <w:t xml:space="preserve"> cell,</w:t>
      </w:r>
      <w:r w:rsidR="009323E0">
        <w:rPr>
          <w:rFonts w:ascii="Arial" w:hAnsi="Arial" w:cs="Arial"/>
          <w:lang w:val="en-CA"/>
        </w:rPr>
        <w:t xml:space="preserve"> </w:t>
      </w:r>
      <w:r w:rsidR="00A1481B">
        <w:rPr>
          <w:rFonts w:ascii="Arial" w:hAnsi="Arial" w:cs="Arial"/>
          <w:lang w:val="en-CA"/>
        </w:rPr>
        <w:t xml:space="preserve">exemplified </w:t>
      </w:r>
      <w:r w:rsidR="009323E0">
        <w:rPr>
          <w:rFonts w:ascii="Arial" w:hAnsi="Arial" w:cs="Arial"/>
          <w:lang w:val="en-CA"/>
        </w:rPr>
        <w:t>as</w:t>
      </w:r>
      <w:r w:rsidR="00E06A5A">
        <w:rPr>
          <w:rFonts w:ascii="Arial" w:hAnsi="Arial" w:cs="Arial"/>
          <w:lang w:val="en-CA"/>
        </w:rPr>
        <w:t xml:space="preserve"> gNB1</w:t>
      </w:r>
      <w:r w:rsidR="009323E0">
        <w:rPr>
          <w:rFonts w:ascii="Arial" w:hAnsi="Arial" w:cs="Arial"/>
          <w:lang w:val="en-CA"/>
        </w:rPr>
        <w:t xml:space="preserve"> in</w:t>
      </w:r>
      <w:r w:rsidR="006D17E3">
        <w:rPr>
          <w:rFonts w:ascii="Arial" w:hAnsi="Arial" w:cs="Arial"/>
          <w:lang w:val="en-CA"/>
        </w:rPr>
        <w:t xml:space="preserve"> </w:t>
      </w:r>
      <w:r w:rsidR="006D17E3">
        <w:rPr>
          <w:rFonts w:ascii="Arial" w:hAnsi="Arial" w:cs="Arial"/>
          <w:lang w:val="en-CA"/>
        </w:rPr>
        <w:fldChar w:fldCharType="begin"/>
      </w:r>
      <w:r w:rsidR="006D17E3">
        <w:rPr>
          <w:rFonts w:ascii="Arial" w:hAnsi="Arial" w:cs="Arial"/>
          <w:lang w:val="en-CA"/>
        </w:rPr>
        <w:instrText xml:space="preserve"> REF _Ref159176012 \h </w:instrText>
      </w:r>
      <w:r w:rsidR="006D17E3">
        <w:rPr>
          <w:rFonts w:ascii="Arial" w:hAnsi="Arial" w:cs="Arial"/>
          <w:lang w:val="en-CA"/>
        </w:rPr>
      </w:r>
      <w:r w:rsidR="006D17E3">
        <w:rPr>
          <w:rFonts w:ascii="Arial" w:hAnsi="Arial" w:cs="Arial"/>
          <w:lang w:val="en-CA"/>
        </w:rPr>
        <w:fldChar w:fldCharType="separate"/>
      </w:r>
      <w:r w:rsidR="006D17E3" w:rsidRPr="00FA27A3">
        <w:rPr>
          <w:rFonts w:ascii="Arial" w:hAnsi="Arial" w:cs="Arial"/>
        </w:rPr>
        <w:t xml:space="preserve">Figure </w:t>
      </w:r>
      <w:r w:rsidR="006D17E3">
        <w:rPr>
          <w:rFonts w:ascii="Arial" w:hAnsi="Arial" w:cs="Arial"/>
          <w:i/>
        </w:rPr>
        <w:t>4</w:t>
      </w:r>
      <w:r w:rsidR="006D17E3">
        <w:rPr>
          <w:rFonts w:ascii="Arial" w:hAnsi="Arial" w:cs="Arial"/>
          <w:lang w:val="en-CA"/>
        </w:rPr>
        <w:fldChar w:fldCharType="end"/>
      </w:r>
      <w:r w:rsidR="00E06A5A">
        <w:rPr>
          <w:rFonts w:ascii="Arial" w:hAnsi="Arial" w:cs="Arial"/>
          <w:lang w:val="en-CA"/>
        </w:rPr>
        <w:t>, which</w:t>
      </w:r>
      <w:r w:rsidR="001E4741">
        <w:rPr>
          <w:rFonts w:ascii="Arial" w:hAnsi="Arial" w:cs="Arial"/>
          <w:lang w:val="en-CA"/>
        </w:rPr>
        <w:t xml:space="preserve"> transmits periodic SSB and SIB1</w:t>
      </w:r>
      <w:r w:rsidR="00076AC8">
        <w:rPr>
          <w:rFonts w:ascii="Arial" w:hAnsi="Arial" w:cs="Arial"/>
          <w:lang w:val="en-CA"/>
        </w:rPr>
        <w:t xml:space="preserve">. </w:t>
      </w:r>
      <w:r w:rsidR="006D17E3">
        <w:rPr>
          <w:rFonts w:ascii="Arial" w:hAnsi="Arial" w:cs="Arial"/>
          <w:lang w:val="en-CA"/>
        </w:rPr>
        <w:t>T</w:t>
      </w:r>
      <w:r w:rsidR="00076AC8">
        <w:rPr>
          <w:rFonts w:ascii="Arial" w:hAnsi="Arial" w:cs="Arial"/>
          <w:lang w:val="en-CA"/>
        </w:rPr>
        <w:t>he idle</w:t>
      </w:r>
      <w:r w:rsidR="006D17E3">
        <w:rPr>
          <w:rFonts w:ascii="Arial" w:hAnsi="Arial" w:cs="Arial"/>
          <w:lang w:val="en-CA"/>
        </w:rPr>
        <w:t>/inactive</w:t>
      </w:r>
      <w:r w:rsidR="00076AC8">
        <w:rPr>
          <w:rFonts w:ascii="Arial" w:hAnsi="Arial" w:cs="Arial"/>
          <w:lang w:val="en-CA"/>
        </w:rPr>
        <w:t xml:space="preserve"> UE</w:t>
      </w:r>
      <w:r w:rsidR="001E4741">
        <w:rPr>
          <w:rFonts w:ascii="Arial" w:hAnsi="Arial" w:cs="Arial"/>
          <w:lang w:val="en-CA"/>
        </w:rPr>
        <w:t xml:space="preserve"> can also </w:t>
      </w:r>
      <w:bookmarkEnd w:id="17"/>
      <w:r w:rsidR="001E4741">
        <w:rPr>
          <w:rFonts w:ascii="Arial" w:hAnsi="Arial" w:cs="Arial"/>
          <w:lang w:val="en-CA"/>
        </w:rPr>
        <w:t xml:space="preserve">receive periodic SSB from some </w:t>
      </w:r>
      <w:r w:rsidR="009323E0">
        <w:rPr>
          <w:rFonts w:ascii="Arial" w:hAnsi="Arial" w:cs="Arial"/>
          <w:lang w:val="en-CA"/>
        </w:rPr>
        <w:t>“</w:t>
      </w:r>
      <w:r w:rsidR="001E4741">
        <w:rPr>
          <w:rFonts w:ascii="Arial" w:hAnsi="Arial" w:cs="Arial"/>
          <w:lang w:val="en-CA"/>
        </w:rPr>
        <w:t>non-anchor</w:t>
      </w:r>
      <w:r w:rsidR="009323E0">
        <w:rPr>
          <w:rFonts w:ascii="Arial" w:hAnsi="Arial" w:cs="Arial"/>
          <w:lang w:val="en-CA"/>
        </w:rPr>
        <w:t>”</w:t>
      </w:r>
      <w:r w:rsidR="001E4741">
        <w:rPr>
          <w:rFonts w:ascii="Arial" w:hAnsi="Arial" w:cs="Arial"/>
          <w:lang w:val="en-CA"/>
        </w:rPr>
        <w:t xml:space="preserve"> cell</w:t>
      </w:r>
      <w:r w:rsidR="00BE5393">
        <w:rPr>
          <w:rFonts w:ascii="Arial" w:hAnsi="Arial" w:cs="Arial"/>
          <w:lang w:val="en-CA"/>
        </w:rPr>
        <w:t xml:space="preserve"> on another </w:t>
      </w:r>
      <w:r w:rsidR="00B3695A">
        <w:rPr>
          <w:rFonts w:ascii="Arial" w:hAnsi="Arial" w:cs="Arial"/>
          <w:lang w:val="en-CA"/>
        </w:rPr>
        <w:t>carrier or NES cell</w:t>
      </w:r>
      <w:r w:rsidR="001E4741">
        <w:rPr>
          <w:rFonts w:ascii="Arial" w:hAnsi="Arial" w:cs="Arial"/>
          <w:lang w:val="en-CA"/>
        </w:rPr>
        <w:t xml:space="preserve">, </w:t>
      </w:r>
      <w:r w:rsidR="00A1481B">
        <w:rPr>
          <w:rFonts w:ascii="Arial" w:hAnsi="Arial" w:cs="Arial"/>
          <w:lang w:val="en-CA"/>
        </w:rPr>
        <w:t xml:space="preserve">exemplified </w:t>
      </w:r>
      <w:r w:rsidR="009323E0">
        <w:rPr>
          <w:rFonts w:ascii="Arial" w:hAnsi="Arial" w:cs="Arial"/>
          <w:lang w:val="en-CA"/>
        </w:rPr>
        <w:t xml:space="preserve">as </w:t>
      </w:r>
      <w:r w:rsidR="001E4741">
        <w:rPr>
          <w:rFonts w:ascii="Arial" w:hAnsi="Arial" w:cs="Arial"/>
          <w:lang w:val="en-CA"/>
        </w:rPr>
        <w:t>gNB2</w:t>
      </w:r>
      <w:r w:rsidR="009323E0">
        <w:rPr>
          <w:rFonts w:ascii="Arial" w:hAnsi="Arial" w:cs="Arial"/>
          <w:lang w:val="en-CA"/>
        </w:rPr>
        <w:t xml:space="preserve"> in</w:t>
      </w:r>
      <w:r w:rsidR="001E4741">
        <w:rPr>
          <w:rFonts w:ascii="Arial" w:hAnsi="Arial" w:cs="Arial"/>
          <w:lang w:val="en-CA"/>
        </w:rPr>
        <w:t>, which transmits SIB1 only on</w:t>
      </w:r>
      <w:r w:rsidR="00A1481B">
        <w:rPr>
          <w:rFonts w:ascii="Arial" w:hAnsi="Arial" w:cs="Arial"/>
          <w:lang w:val="en-CA"/>
        </w:rPr>
        <w:t>-</w:t>
      </w:r>
      <w:r w:rsidR="001E4741">
        <w:rPr>
          <w:rFonts w:ascii="Arial" w:hAnsi="Arial" w:cs="Arial"/>
          <w:lang w:val="en-CA"/>
        </w:rPr>
        <w:t>demand.</w:t>
      </w:r>
    </w:p>
    <w:p w14:paraId="0388BB82" w14:textId="7E6E3F3A" w:rsidR="00916973" w:rsidRDefault="00673A01" w:rsidP="000713EC">
      <w:pPr>
        <w:jc w:val="both"/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There can be v</w:t>
      </w:r>
      <w:r w:rsidR="000713EC">
        <w:rPr>
          <w:rFonts w:ascii="Arial" w:hAnsi="Arial" w:cs="Arial"/>
          <w:lang w:val="en-CA"/>
        </w:rPr>
        <w:t xml:space="preserve">arious options </w:t>
      </w:r>
      <w:r>
        <w:rPr>
          <w:rFonts w:ascii="Arial" w:hAnsi="Arial" w:cs="Arial"/>
          <w:lang w:val="en-CA"/>
        </w:rPr>
        <w:t xml:space="preserve">for on-demand SIB1 </w:t>
      </w:r>
      <w:r w:rsidR="0086336B">
        <w:rPr>
          <w:rFonts w:ascii="Arial" w:hAnsi="Arial" w:cs="Arial"/>
          <w:lang w:val="en-CA"/>
        </w:rPr>
        <w:t xml:space="preserve">provisioning for the </w:t>
      </w:r>
      <w:r>
        <w:rPr>
          <w:rFonts w:ascii="Arial" w:hAnsi="Arial" w:cs="Arial"/>
          <w:lang w:val="en-CA"/>
        </w:rPr>
        <w:t>non-anchor cell.</w:t>
      </w:r>
      <w:r w:rsidR="001A4AF5">
        <w:rPr>
          <w:rFonts w:ascii="Arial" w:hAnsi="Arial" w:cs="Arial"/>
          <w:lang w:val="en-CA"/>
        </w:rPr>
        <w:t xml:space="preserve"> </w:t>
      </w:r>
      <w:r w:rsidR="00923152">
        <w:rPr>
          <w:rFonts w:ascii="Arial" w:hAnsi="Arial" w:cs="Arial"/>
          <w:lang w:val="en-CA"/>
        </w:rPr>
        <w:t xml:space="preserve">For example, </w:t>
      </w:r>
      <w:r w:rsidR="00520F75">
        <w:rPr>
          <w:rFonts w:ascii="Arial" w:hAnsi="Arial" w:cs="Arial"/>
          <w:lang w:val="en-CA"/>
        </w:rPr>
        <w:t xml:space="preserve">the procedure can have the following </w:t>
      </w:r>
      <w:r w:rsidR="00B021DC">
        <w:rPr>
          <w:rFonts w:ascii="Arial" w:hAnsi="Arial" w:cs="Arial"/>
          <w:lang w:val="en-CA"/>
        </w:rPr>
        <w:t>steps</w:t>
      </w:r>
      <w:r w:rsidR="009174A5">
        <w:rPr>
          <w:rFonts w:ascii="Arial" w:hAnsi="Arial" w:cs="Arial"/>
          <w:lang w:val="en-CA"/>
        </w:rPr>
        <w:t>:</w:t>
      </w:r>
    </w:p>
    <w:p w14:paraId="6B4C8980" w14:textId="31F52D95" w:rsidR="00471BBC" w:rsidRDefault="00673A01" w:rsidP="000E2A4C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lang w:val="en-CA"/>
        </w:rPr>
      </w:pPr>
      <w:r w:rsidRPr="001F2CF4">
        <w:rPr>
          <w:rFonts w:ascii="Arial" w:hAnsi="Arial" w:cs="Arial"/>
          <w:lang w:val="en-CA"/>
        </w:rPr>
        <w:t xml:space="preserve">UE </w:t>
      </w:r>
      <w:r w:rsidR="00EF2F86">
        <w:rPr>
          <w:rFonts w:ascii="Arial" w:hAnsi="Arial" w:cs="Arial"/>
          <w:lang w:val="en-CA"/>
        </w:rPr>
        <w:t>obtains</w:t>
      </w:r>
      <w:r w:rsidR="00EF2F86" w:rsidRPr="001F2CF4">
        <w:rPr>
          <w:rFonts w:ascii="Arial" w:hAnsi="Arial" w:cs="Arial"/>
          <w:lang w:val="en-CA"/>
        </w:rPr>
        <w:t xml:space="preserve"> </w:t>
      </w:r>
      <w:r w:rsidRPr="001F2CF4">
        <w:rPr>
          <w:rFonts w:ascii="Arial" w:hAnsi="Arial" w:cs="Arial"/>
          <w:lang w:val="en-CA"/>
        </w:rPr>
        <w:t xml:space="preserve">WUS configuration for the </w:t>
      </w:r>
      <w:r w:rsidR="00B3695A">
        <w:rPr>
          <w:rFonts w:ascii="Arial" w:hAnsi="Arial" w:cs="Arial"/>
          <w:lang w:val="en-CA"/>
        </w:rPr>
        <w:t>NES/</w:t>
      </w:r>
      <w:r w:rsidRPr="001F2CF4">
        <w:rPr>
          <w:rFonts w:ascii="Arial" w:hAnsi="Arial" w:cs="Arial"/>
          <w:lang w:val="en-CA"/>
        </w:rPr>
        <w:t xml:space="preserve">non-anchor cell via signalling from the anchor cell. </w:t>
      </w:r>
    </w:p>
    <w:p w14:paraId="73AFC790" w14:textId="3FBD546B" w:rsidR="00416A34" w:rsidRDefault="00EF2F86" w:rsidP="000E2A4C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 xml:space="preserve">UE transmits </w:t>
      </w:r>
      <w:r w:rsidR="00237836">
        <w:rPr>
          <w:rFonts w:ascii="Arial" w:hAnsi="Arial" w:cs="Arial"/>
          <w:lang w:val="en-CA"/>
        </w:rPr>
        <w:t>WUS</w:t>
      </w:r>
      <w:r>
        <w:rPr>
          <w:rFonts w:ascii="Arial" w:hAnsi="Arial" w:cs="Arial"/>
          <w:lang w:val="en-CA"/>
        </w:rPr>
        <w:t xml:space="preserve"> to the </w:t>
      </w:r>
      <w:r w:rsidR="00B3695A">
        <w:rPr>
          <w:rFonts w:ascii="Arial" w:hAnsi="Arial" w:cs="Arial"/>
          <w:lang w:val="en-CA"/>
        </w:rPr>
        <w:t>NES/</w:t>
      </w:r>
      <w:r>
        <w:rPr>
          <w:rFonts w:ascii="Arial" w:hAnsi="Arial" w:cs="Arial"/>
          <w:lang w:val="en-CA"/>
        </w:rPr>
        <w:t>non-anchor cell</w:t>
      </w:r>
      <w:r w:rsidR="00D42655">
        <w:rPr>
          <w:rFonts w:ascii="Arial" w:hAnsi="Arial" w:cs="Arial"/>
          <w:lang w:val="en-CA"/>
        </w:rPr>
        <w:t xml:space="preserve">, </w:t>
      </w:r>
      <w:r w:rsidR="00546D65" w:rsidRPr="001F2CF4">
        <w:rPr>
          <w:rFonts w:ascii="Arial" w:hAnsi="Arial" w:cs="Arial"/>
          <w:lang w:val="en-CA"/>
        </w:rPr>
        <w:t>request</w:t>
      </w:r>
      <w:r>
        <w:rPr>
          <w:rFonts w:ascii="Arial" w:hAnsi="Arial" w:cs="Arial"/>
          <w:lang w:val="en-CA"/>
        </w:rPr>
        <w:t>ing SIB1.</w:t>
      </w:r>
    </w:p>
    <w:p w14:paraId="6A53713F" w14:textId="08DA7180" w:rsidR="00B95395" w:rsidRPr="001F2CF4" w:rsidRDefault="00673A01" w:rsidP="000E2A4C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lang w:val="en-CA"/>
        </w:rPr>
      </w:pPr>
      <w:r w:rsidRPr="001F2CF4">
        <w:rPr>
          <w:rFonts w:ascii="Arial" w:hAnsi="Arial" w:cs="Arial"/>
          <w:lang w:val="en-CA"/>
        </w:rPr>
        <w:t xml:space="preserve">After receiving the request, the </w:t>
      </w:r>
      <w:r w:rsidR="00B3695A">
        <w:rPr>
          <w:rFonts w:ascii="Arial" w:hAnsi="Arial" w:cs="Arial"/>
          <w:lang w:val="en-CA"/>
        </w:rPr>
        <w:t>NES/</w:t>
      </w:r>
      <w:r w:rsidRPr="001F2CF4">
        <w:rPr>
          <w:rFonts w:ascii="Arial" w:hAnsi="Arial" w:cs="Arial"/>
          <w:lang w:val="en-CA"/>
        </w:rPr>
        <w:t xml:space="preserve">non-anchor cell </w:t>
      </w:r>
      <w:r w:rsidR="006D17E3">
        <w:rPr>
          <w:rFonts w:ascii="Arial" w:hAnsi="Arial" w:cs="Arial"/>
          <w:lang w:val="en-CA"/>
        </w:rPr>
        <w:t>transmits</w:t>
      </w:r>
      <w:r w:rsidR="00D21560" w:rsidRPr="001F2CF4">
        <w:rPr>
          <w:rFonts w:ascii="Arial" w:hAnsi="Arial" w:cs="Arial"/>
          <w:lang w:val="en-CA"/>
        </w:rPr>
        <w:t xml:space="preserve"> SIB1.</w:t>
      </w:r>
    </w:p>
    <w:p w14:paraId="04B0A14F" w14:textId="1FFA1DBF" w:rsidR="006D17E3" w:rsidRDefault="00CB7CFC" w:rsidP="006D17E3">
      <w:pPr>
        <w:pStyle w:val="ListParagraph"/>
        <w:keepNext/>
        <w:jc w:val="both"/>
      </w:pPr>
      <w:r>
        <w:rPr>
          <w:noProof/>
        </w:rPr>
        <w:drawing>
          <wp:inline distT="0" distB="0" distL="0" distR="0" wp14:anchorId="6D74A07D" wp14:editId="4E86AF26">
            <wp:extent cx="5742940" cy="2228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CEBD71" w14:textId="1209D1C2" w:rsidR="0085511E" w:rsidRPr="00FA27A3" w:rsidRDefault="006D17E3" w:rsidP="00FA27A3">
      <w:pPr>
        <w:pStyle w:val="Caption"/>
        <w:rPr>
          <w:rFonts w:ascii="Arial" w:hAnsi="Arial" w:cs="Arial"/>
          <w:i w:val="0"/>
          <w:iCs w:val="0"/>
          <w:sz w:val="22"/>
          <w:szCs w:val="22"/>
        </w:rPr>
      </w:pPr>
      <w:bookmarkStart w:id="18" w:name="_Ref159176012"/>
      <w:r w:rsidRPr="00FA27A3">
        <w:rPr>
          <w:rFonts w:ascii="Arial" w:hAnsi="Arial" w:cs="Arial"/>
          <w:i w:val="0"/>
          <w:iCs w:val="0"/>
          <w:sz w:val="22"/>
          <w:szCs w:val="22"/>
        </w:rPr>
        <w:t xml:space="preserve">Figure </w:t>
      </w:r>
      <w:r w:rsidR="009F0383" w:rsidRPr="00FA27A3">
        <w:rPr>
          <w:rFonts w:ascii="Arial" w:hAnsi="Arial" w:cs="Arial"/>
          <w:i w:val="0"/>
          <w:iCs w:val="0"/>
          <w:sz w:val="22"/>
          <w:szCs w:val="22"/>
        </w:rPr>
        <w:fldChar w:fldCharType="begin"/>
      </w:r>
      <w:r w:rsidR="009F0383" w:rsidRPr="00FA27A3">
        <w:rPr>
          <w:rFonts w:ascii="Arial" w:hAnsi="Arial" w:cs="Arial"/>
          <w:i w:val="0"/>
          <w:iCs w:val="0"/>
          <w:sz w:val="22"/>
          <w:szCs w:val="22"/>
        </w:rPr>
        <w:instrText xml:space="preserve"> SEQ Figure \* ARABIC </w:instrText>
      </w:r>
      <w:r w:rsidR="009F0383" w:rsidRPr="00FA27A3">
        <w:rPr>
          <w:rFonts w:ascii="Arial" w:hAnsi="Arial" w:cs="Arial"/>
          <w:i w:val="0"/>
          <w:iCs w:val="0"/>
          <w:sz w:val="22"/>
          <w:szCs w:val="22"/>
        </w:rPr>
        <w:fldChar w:fldCharType="separate"/>
      </w:r>
      <w:r w:rsidRPr="00FA27A3">
        <w:rPr>
          <w:rFonts w:ascii="Arial" w:hAnsi="Arial" w:cs="Arial"/>
          <w:i w:val="0"/>
          <w:iCs w:val="0"/>
          <w:sz w:val="22"/>
          <w:szCs w:val="22"/>
        </w:rPr>
        <w:t>4</w:t>
      </w:r>
      <w:r w:rsidR="009F0383" w:rsidRPr="00FA27A3">
        <w:rPr>
          <w:rFonts w:ascii="Arial" w:hAnsi="Arial" w:cs="Arial"/>
          <w:i w:val="0"/>
          <w:iCs w:val="0"/>
          <w:sz w:val="22"/>
          <w:szCs w:val="22"/>
        </w:rPr>
        <w:fldChar w:fldCharType="end"/>
      </w:r>
      <w:bookmarkEnd w:id="18"/>
      <w:r w:rsidRPr="00FA27A3">
        <w:rPr>
          <w:rFonts w:ascii="Arial" w:hAnsi="Arial" w:cs="Arial"/>
          <w:i w:val="0"/>
          <w:iCs w:val="0"/>
          <w:sz w:val="22"/>
          <w:szCs w:val="22"/>
        </w:rPr>
        <w:t>. Illustration of WUS configuration, SIB1 request and SIB1 transmission in a anchor/non-anchor scenario, where gNB1 is the anchor cell and gNB2 is the non-anchor cell.</w:t>
      </w:r>
    </w:p>
    <w:p w14:paraId="7D566B5C" w14:textId="207BAB2C" w:rsidR="00AB0B6E" w:rsidRDefault="00AB0B6E" w:rsidP="00AB0B6E">
      <w:pPr>
        <w:pStyle w:val="Proposal"/>
        <w:tabs>
          <w:tab w:val="clear" w:pos="1304"/>
        </w:tabs>
        <w:spacing w:line="254" w:lineRule="auto"/>
        <w:ind w:left="1701" w:hanging="1701"/>
        <w:rPr>
          <w:lang w:val="en-CA"/>
        </w:rPr>
      </w:pPr>
      <w:bookmarkStart w:id="19" w:name="_Toc158837784"/>
      <w:bookmarkStart w:id="20" w:name="_Toc159218217"/>
      <w:bookmarkEnd w:id="19"/>
      <w:r>
        <w:t xml:space="preserve">Regardless of deployment scenario, </w:t>
      </w:r>
      <w:r w:rsidR="00635651">
        <w:t>transmission of</w:t>
      </w:r>
      <w:r>
        <w:t xml:space="preserve"> SIB1 </w:t>
      </w:r>
      <w:r w:rsidR="00635651">
        <w:t>on</w:t>
      </w:r>
      <w:r w:rsidR="00840C85">
        <w:t>-</w:t>
      </w:r>
      <w:r w:rsidR="00635651">
        <w:t xml:space="preserve">demand </w:t>
      </w:r>
      <w:r>
        <w:t>is only supported if coverage holes can be avoided for legacy UEs.</w:t>
      </w:r>
      <w:bookmarkEnd w:id="20"/>
    </w:p>
    <w:p w14:paraId="5FECBD65" w14:textId="67590DD4" w:rsidR="000C7346" w:rsidRDefault="00FA27A3" w:rsidP="00C416ED">
      <w:pPr>
        <w:jc w:val="both"/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 xml:space="preserve">When the SIB1 is provided by the NES cell, its content is always expected to be </w:t>
      </w:r>
      <w:r w:rsidR="00010DCA">
        <w:rPr>
          <w:rFonts w:ascii="Arial" w:hAnsi="Arial" w:cs="Arial"/>
          <w:lang w:val="en-CA"/>
        </w:rPr>
        <w:t>up to date</w:t>
      </w:r>
      <w:r>
        <w:rPr>
          <w:rFonts w:ascii="Arial" w:hAnsi="Arial" w:cs="Arial"/>
          <w:lang w:val="en-CA"/>
        </w:rPr>
        <w:t xml:space="preserve">. Therefore, the above option should be included in the study. </w:t>
      </w:r>
    </w:p>
    <w:p w14:paraId="1A2B2BF4" w14:textId="571955A6" w:rsidR="00695679" w:rsidRDefault="00880F34" w:rsidP="00695679">
      <w:pPr>
        <w:pStyle w:val="Observation"/>
        <w:tabs>
          <w:tab w:val="clear" w:pos="1701"/>
          <w:tab w:val="left" w:pos="1843"/>
        </w:tabs>
        <w:ind w:left="1701" w:hanging="1701"/>
        <w:rPr>
          <w:lang w:val="en-CA"/>
        </w:rPr>
      </w:pPr>
      <w:bookmarkStart w:id="21" w:name="_Toc159179031"/>
      <w:bookmarkStart w:id="22" w:name="_Toc159187387"/>
      <w:bookmarkStart w:id="23" w:name="_Toc159188289"/>
      <w:bookmarkStart w:id="24" w:name="_Toc159218351"/>
      <w:bookmarkEnd w:id="21"/>
      <w:bookmarkEnd w:id="22"/>
      <w:bookmarkEnd w:id="23"/>
      <w:r>
        <w:rPr>
          <w:lang w:val="en-CA"/>
        </w:rPr>
        <w:t>When</w:t>
      </w:r>
      <w:r w:rsidR="00695679">
        <w:rPr>
          <w:lang w:val="en-CA"/>
        </w:rPr>
        <w:t xml:space="preserve"> SIB1 is provided by the </w:t>
      </w:r>
      <w:r w:rsidR="0041226A">
        <w:rPr>
          <w:lang w:val="en-CA"/>
        </w:rPr>
        <w:t>NES</w:t>
      </w:r>
      <w:r w:rsidR="00695679">
        <w:rPr>
          <w:lang w:val="en-CA"/>
        </w:rPr>
        <w:t xml:space="preserve"> cell, its content is always expected to be up to date.</w:t>
      </w:r>
      <w:bookmarkEnd w:id="24"/>
    </w:p>
    <w:p w14:paraId="720C4532" w14:textId="09D6AD85" w:rsidR="00E553FC" w:rsidRPr="00CB7CFC" w:rsidRDefault="00E553FC" w:rsidP="00CB7CFC">
      <w:pPr>
        <w:pStyle w:val="Proposal"/>
        <w:tabs>
          <w:tab w:val="clear" w:pos="1304"/>
        </w:tabs>
        <w:spacing w:line="254" w:lineRule="auto"/>
        <w:ind w:left="1701" w:hanging="1701"/>
      </w:pPr>
      <w:bookmarkStart w:id="25" w:name="_Toc159218218"/>
      <w:r w:rsidRPr="00CB7CFC">
        <w:t xml:space="preserve">WUS configuration provisioning by an anchor cell and </w:t>
      </w:r>
      <w:r w:rsidR="00D83F17" w:rsidRPr="00CB7CFC">
        <w:t>WUS reception on non-anchor</w:t>
      </w:r>
      <w:r w:rsidR="002A1BB2" w:rsidRPr="00CB7CFC">
        <w:t>/NES</w:t>
      </w:r>
      <w:r w:rsidR="00D83F17" w:rsidRPr="00CB7CFC">
        <w:t xml:space="preserve"> cell along with transmission of</w:t>
      </w:r>
      <w:r w:rsidR="00983045" w:rsidRPr="00CB7CFC">
        <w:t xml:space="preserve"> SIB1 by the non-anchor</w:t>
      </w:r>
      <w:r w:rsidR="002A1BB2" w:rsidRPr="00CB7CFC">
        <w:t>/NES</w:t>
      </w:r>
      <w:r w:rsidR="005A7CD5" w:rsidRPr="00CB7CFC">
        <w:t xml:space="preserve"> </w:t>
      </w:r>
      <w:r w:rsidR="00983045" w:rsidRPr="00CB7CFC">
        <w:t xml:space="preserve">cell </w:t>
      </w:r>
      <w:r w:rsidR="002A1BB2" w:rsidRPr="00CB7CFC">
        <w:t>should be</w:t>
      </w:r>
      <w:r w:rsidR="00D83F17" w:rsidRPr="00CB7CFC">
        <w:t xml:space="preserve"> </w:t>
      </w:r>
      <w:r w:rsidR="002A1BB2" w:rsidRPr="00CB7CFC">
        <w:t>included in the study</w:t>
      </w:r>
      <w:r w:rsidR="0083501B" w:rsidRPr="00CB7CFC">
        <w:t>.</w:t>
      </w:r>
      <w:bookmarkEnd w:id="25"/>
    </w:p>
    <w:p w14:paraId="7A98198E" w14:textId="141C1252" w:rsidR="00293FC9" w:rsidRPr="00EF2F86" w:rsidRDefault="004535B2" w:rsidP="00EF2F86">
      <w:pPr>
        <w:jc w:val="both"/>
        <w:rPr>
          <w:rFonts w:ascii="Arial" w:hAnsi="Arial" w:cs="Arial"/>
          <w:lang w:val="en-CA"/>
        </w:rPr>
      </w:pPr>
      <w:r w:rsidRPr="00EF2F86">
        <w:rPr>
          <w:rFonts w:ascii="Arial" w:hAnsi="Arial" w:cs="Arial"/>
          <w:lang w:val="en-CA"/>
        </w:rPr>
        <w:t>The</w:t>
      </w:r>
      <w:r w:rsidR="00D33C6D" w:rsidRPr="00EF2F86">
        <w:rPr>
          <w:rFonts w:ascii="Arial" w:hAnsi="Arial" w:cs="Arial"/>
          <w:lang w:val="en-CA"/>
        </w:rPr>
        <w:t xml:space="preserve"> </w:t>
      </w:r>
      <w:r w:rsidR="00E4327C" w:rsidRPr="00EF2F86">
        <w:rPr>
          <w:rFonts w:ascii="Arial" w:hAnsi="Arial" w:cs="Arial"/>
          <w:lang w:val="en-CA"/>
        </w:rPr>
        <w:t xml:space="preserve">scenarios </w:t>
      </w:r>
      <w:r w:rsidR="00A409AE" w:rsidRPr="00EF2F86">
        <w:rPr>
          <w:rFonts w:ascii="Arial" w:hAnsi="Arial" w:cs="Arial"/>
          <w:lang w:val="en-CA"/>
        </w:rPr>
        <w:t xml:space="preserve">discussed </w:t>
      </w:r>
      <w:r w:rsidR="00967F41" w:rsidRPr="00EF2F86">
        <w:rPr>
          <w:rFonts w:ascii="Arial" w:hAnsi="Arial" w:cs="Arial"/>
          <w:lang w:val="en-CA"/>
        </w:rPr>
        <w:t>above</w:t>
      </w:r>
      <w:r w:rsidR="005E1EE6" w:rsidRPr="00EF2F86">
        <w:rPr>
          <w:rFonts w:ascii="Arial" w:hAnsi="Arial" w:cs="Arial"/>
          <w:lang w:val="en-CA"/>
        </w:rPr>
        <w:t xml:space="preserve"> along with</w:t>
      </w:r>
      <w:r w:rsidR="00B17266" w:rsidRPr="00EF2F86">
        <w:rPr>
          <w:rFonts w:ascii="Arial" w:hAnsi="Arial" w:cs="Arial"/>
          <w:lang w:val="en-CA"/>
        </w:rPr>
        <w:t xml:space="preserve"> the required signalling</w:t>
      </w:r>
      <w:r w:rsidR="00A409AE" w:rsidRPr="00EF2F86">
        <w:rPr>
          <w:rFonts w:ascii="Arial" w:hAnsi="Arial" w:cs="Arial"/>
          <w:lang w:val="en-CA"/>
        </w:rPr>
        <w:t xml:space="preserve"> are summarized </w:t>
      </w:r>
      <w:r w:rsidR="00B17266" w:rsidRPr="00EF2F86">
        <w:rPr>
          <w:rFonts w:ascii="Arial" w:hAnsi="Arial" w:cs="Arial"/>
          <w:lang w:val="en-CA"/>
        </w:rPr>
        <w:t xml:space="preserve">in </w:t>
      </w:r>
      <w:r w:rsidR="00F04C06" w:rsidRPr="00EF2F86">
        <w:rPr>
          <w:rFonts w:ascii="Arial" w:hAnsi="Arial" w:cs="Arial"/>
          <w:lang w:val="en-CA"/>
        </w:rPr>
        <w:t>the table below.</w:t>
      </w:r>
      <w:r w:rsidR="00625C4A" w:rsidRPr="00EF2F86">
        <w:rPr>
          <w:rFonts w:ascii="Arial" w:hAnsi="Arial" w:cs="Arial"/>
          <w:lang w:val="en-CA"/>
        </w:rPr>
        <w:t xml:space="preserve"> The term NES cell corresponds to the </w:t>
      </w:r>
      <w:r w:rsidR="001C47E1" w:rsidRPr="00EF2F86">
        <w:rPr>
          <w:rFonts w:ascii="Arial" w:hAnsi="Arial" w:cs="Arial"/>
          <w:lang w:val="en-CA"/>
        </w:rPr>
        <w:t xml:space="preserve">cell </w:t>
      </w:r>
      <w:r w:rsidR="0041226A">
        <w:rPr>
          <w:rFonts w:ascii="Arial" w:hAnsi="Arial" w:cs="Arial"/>
          <w:lang w:val="en-CA"/>
        </w:rPr>
        <w:t>whose SIB1 is transmitted on demand</w:t>
      </w:r>
      <w:r w:rsidR="001C47E1" w:rsidRPr="00EF2F86">
        <w:rPr>
          <w:rFonts w:ascii="Arial" w:hAnsi="Arial" w:cs="Arial"/>
          <w:lang w:val="en-CA"/>
        </w:rPr>
        <w:t>.</w:t>
      </w:r>
      <w:r w:rsidR="001E1889" w:rsidRPr="00EF2F86">
        <w:rPr>
          <w:rFonts w:ascii="Arial" w:hAnsi="Arial" w:cs="Arial"/>
          <w:lang w:val="en-CA"/>
        </w:rPr>
        <w:t xml:space="preserve"> The </w:t>
      </w:r>
      <w:r w:rsidR="008A00E3" w:rsidRPr="00EF2F86">
        <w:rPr>
          <w:rFonts w:ascii="Arial" w:hAnsi="Arial" w:cs="Arial"/>
          <w:lang w:val="en-CA"/>
        </w:rPr>
        <w:t xml:space="preserve">corresponding signalling for a </w:t>
      </w:r>
      <w:r w:rsidR="001E1889" w:rsidRPr="00EF2F86">
        <w:rPr>
          <w:rFonts w:ascii="Arial" w:hAnsi="Arial" w:cs="Arial"/>
          <w:lang w:val="en-CA"/>
        </w:rPr>
        <w:t>legacy</w:t>
      </w:r>
      <w:r w:rsidR="008A00E3" w:rsidRPr="00EF2F86">
        <w:rPr>
          <w:rFonts w:ascii="Arial" w:hAnsi="Arial" w:cs="Arial"/>
          <w:lang w:val="en-CA"/>
        </w:rPr>
        <w:t xml:space="preserve"> </w:t>
      </w:r>
      <w:r w:rsidR="00262312" w:rsidRPr="00EF2F86">
        <w:rPr>
          <w:rFonts w:ascii="Arial" w:hAnsi="Arial" w:cs="Arial"/>
          <w:lang w:val="en-CA"/>
        </w:rPr>
        <w:t>cell is also provided for comparison.</w:t>
      </w:r>
    </w:p>
    <w:p w14:paraId="55F56BB3" w14:textId="38808E47" w:rsidR="00FC07E0" w:rsidRDefault="00FC07E0" w:rsidP="00FC07E0">
      <w:pPr>
        <w:pStyle w:val="Caption"/>
        <w:keepNext/>
      </w:pPr>
      <w:r>
        <w:t xml:space="preserve">Table </w:t>
      </w:r>
      <w:fldSimple w:instr=" SEQ Table \* ARABIC ">
        <w:r w:rsidR="003C002C">
          <w:rPr>
            <w:noProof/>
          </w:rPr>
          <w:t>2</w:t>
        </w:r>
      </w:fldSimple>
      <w:r>
        <w:t xml:space="preserve"> Summary of required signals and which entity implements them for each of the scenarios discussed earlier.</w:t>
      </w:r>
    </w:p>
    <w:tbl>
      <w:tblPr>
        <w:tblW w:w="9642" w:type="dxa"/>
        <w:tblInd w:w="-5" w:type="dxa"/>
        <w:tblLook w:val="04A0" w:firstRow="1" w:lastRow="0" w:firstColumn="1" w:lastColumn="0" w:noHBand="0" w:noVBand="1"/>
      </w:tblPr>
      <w:tblGrid>
        <w:gridCol w:w="1890"/>
        <w:gridCol w:w="1170"/>
        <w:gridCol w:w="1080"/>
        <w:gridCol w:w="990"/>
        <w:gridCol w:w="983"/>
        <w:gridCol w:w="1337"/>
        <w:gridCol w:w="1010"/>
        <w:gridCol w:w="1182"/>
      </w:tblGrid>
      <w:tr w:rsidR="00B01155" w:rsidRPr="008109A4" w14:paraId="7DC49F49" w14:textId="77777777" w:rsidTr="00B01155">
        <w:trPr>
          <w:trHeight w:val="1193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C8E588" w14:textId="77777777" w:rsidR="0074720E" w:rsidRPr="00CA770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291A4581" w14:textId="77777777" w:rsidR="0074720E" w:rsidRPr="00CA770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WUS-config for on-demand SIB1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6FE927EE" w14:textId="251013B0" w:rsidR="0074720E" w:rsidRPr="00CA770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WUS rx for on-demand SIB1 (</w:t>
            </w:r>
            <w:r w:rsidR="004122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e.g. </w:t>
            </w: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using RACH)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EADBF1C" w14:textId="77777777" w:rsidR="0074720E" w:rsidRPr="00CA770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SIB1 tx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A897382" w14:textId="77777777" w:rsidR="0074720E" w:rsidRPr="00CA770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SSB tx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16211001" w14:textId="77777777" w:rsidR="0074720E" w:rsidRPr="00CA770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Initial access/RACH procedure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D6FBEAC" w14:textId="77777777" w:rsidR="0074720E" w:rsidRPr="00CA770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Paging tx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12F28AD4" w14:textId="1BEEC451" w:rsidR="0074720E" w:rsidRPr="00CA770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OSI tx (including </w:t>
            </w:r>
            <w:r w:rsidR="00847164"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</w:t>
            </w: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n-demand SI request)</w:t>
            </w:r>
          </w:p>
        </w:tc>
      </w:tr>
      <w:tr w:rsidR="006C6E3D" w:rsidRPr="008109A4" w14:paraId="782B7B5C" w14:textId="77777777" w:rsidTr="00166FAD">
        <w:trPr>
          <w:trHeight w:val="283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9D2A" w14:textId="080AF41B" w:rsidR="0074720E" w:rsidRPr="00CA770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Legacy </w:t>
            </w:r>
            <w:r w:rsidR="00EE5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cell </w:t>
            </w: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(R15/16/17/18)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58F6" w14:textId="77777777" w:rsidR="0074720E" w:rsidRPr="00CA770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7CDA" w14:textId="77777777" w:rsidR="0074720E" w:rsidRPr="000271B8" w:rsidRDefault="00747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84ACD5" w14:textId="31EE0A14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E7481D" w14:textId="14057304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C6471E" w14:textId="301A1A73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A327C8" w14:textId="747577E1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3A1459" w14:textId="5984E53A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</w:tr>
      <w:tr w:rsidR="00B01155" w:rsidRPr="008109A4" w14:paraId="1BC035B9" w14:textId="77777777" w:rsidTr="00383A01">
        <w:trPr>
          <w:trHeight w:val="283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13E" w14:textId="510E59EA" w:rsidR="0074720E" w:rsidRPr="00EF2F86" w:rsidRDefault="00B011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Single </w:t>
            </w:r>
            <w:r w:rsidR="004122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</w:t>
            </w:r>
            <w:r w:rsidR="0041226A" w:rsidRPr="00EF2F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74720E" w:rsidRPr="00EF2F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Cell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7F2F513" w14:textId="5A5AD0E3" w:rsidR="0074720E" w:rsidRPr="00CA770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770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B0B3AB" w14:textId="690C871A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E971D3" w14:textId="20A7ED34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5C08929" w14:textId="6543A7EC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5ADE1B" w14:textId="6F8E063D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07A771" w14:textId="36923584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AFA0FE" w14:textId="221BDD66" w:rsidR="0074720E" w:rsidRPr="000271B8" w:rsidRDefault="00847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</w:tr>
      <w:tr w:rsidR="00B01155" w:rsidRPr="008109A4" w14:paraId="2BA6FE43" w14:textId="77777777" w:rsidTr="00383A01">
        <w:trPr>
          <w:trHeight w:val="53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D54" w14:textId="7C3406F1" w:rsidR="00D955A1" w:rsidRPr="00CA7708" w:rsidRDefault="00B01155" w:rsidP="00D955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Two cells: </w:t>
            </w:r>
            <w:r w:rsidR="00D955A1" w:rsidRPr="00EF2F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Anchor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cell and </w:t>
            </w:r>
            <w:r w:rsidR="004122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2B385A4" w14:textId="78DFED36" w:rsidR="00D955A1" w:rsidRPr="00CA7708" w:rsidRDefault="00D955A1" w:rsidP="00D955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Anchor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C1AD486" w14:textId="517A8806" w:rsidR="00D955A1" w:rsidRPr="000271B8" w:rsidRDefault="00D955A1" w:rsidP="00D955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4C57DA64" w14:textId="30FB999C" w:rsidR="00D955A1" w:rsidRPr="000271B8" w:rsidRDefault="00D955A1" w:rsidP="00D955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16213A1" w14:textId="1E451E6D" w:rsidR="00D955A1" w:rsidRPr="000271B8" w:rsidRDefault="00D955A1" w:rsidP="00D955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A97F782" w14:textId="78058CED" w:rsidR="00D955A1" w:rsidRPr="000271B8" w:rsidRDefault="00D955A1" w:rsidP="00D955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2FEFEE9" w14:textId="2A5FBDDA" w:rsidR="00D955A1" w:rsidRPr="000271B8" w:rsidRDefault="00D955A1" w:rsidP="00D955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B85EB77" w14:textId="1FF29951" w:rsidR="00D955A1" w:rsidRPr="000271B8" w:rsidRDefault="00D955A1" w:rsidP="00D955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1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NES cell</w:t>
            </w:r>
          </w:p>
        </w:tc>
      </w:tr>
    </w:tbl>
    <w:p w14:paraId="4B087A48" w14:textId="1922F46C" w:rsidR="0041226A" w:rsidRDefault="0041226A" w:rsidP="0041226A">
      <w:pPr>
        <w:pStyle w:val="Proposal"/>
        <w:tabs>
          <w:tab w:val="clear" w:pos="1304"/>
        </w:tabs>
        <w:spacing w:line="254" w:lineRule="auto"/>
        <w:ind w:left="1701" w:hanging="1701"/>
      </w:pPr>
      <w:bookmarkStart w:id="26" w:name="_Toc159218219"/>
      <w:r>
        <w:t>For the study of procedures and signaling for operation of a cell with on-demand SIB1 (or NES cell), study the following options:</w:t>
      </w:r>
      <w:bookmarkEnd w:id="26"/>
    </w:p>
    <w:p w14:paraId="7F7BECF0" w14:textId="7BAA2F4E" w:rsidR="0041226A" w:rsidRDefault="0041226A" w:rsidP="0041226A">
      <w:pPr>
        <w:pStyle w:val="Proposal"/>
        <w:numPr>
          <w:ilvl w:val="1"/>
          <w:numId w:val="1"/>
        </w:numPr>
        <w:spacing w:line="254" w:lineRule="auto"/>
      </w:pPr>
      <w:bookmarkStart w:id="27" w:name="_Toc159218220"/>
      <w:r>
        <w:t>Option 1</w:t>
      </w:r>
      <w:r w:rsidR="0009391E">
        <w:t xml:space="preserve"> (single cell case: NES cell)</w:t>
      </w:r>
      <w:bookmarkEnd w:id="27"/>
    </w:p>
    <w:p w14:paraId="503DA4A1" w14:textId="67EB3B7B" w:rsidR="0041226A" w:rsidRPr="0041226A" w:rsidRDefault="0041226A" w:rsidP="0041226A">
      <w:pPr>
        <w:pStyle w:val="Proposal"/>
        <w:numPr>
          <w:ilvl w:val="2"/>
          <w:numId w:val="1"/>
        </w:numPr>
        <w:spacing w:line="254" w:lineRule="auto"/>
      </w:pPr>
      <w:bookmarkStart w:id="28" w:name="_Toc159218221"/>
      <w:r w:rsidRPr="0041226A">
        <w:t xml:space="preserve">UE obtains a WUS configuration from </w:t>
      </w:r>
      <w:r>
        <w:t>NES cell</w:t>
      </w:r>
      <w:bookmarkEnd w:id="28"/>
      <w:r w:rsidRPr="0041226A">
        <w:t xml:space="preserve"> </w:t>
      </w:r>
    </w:p>
    <w:p w14:paraId="67E18EA0" w14:textId="4655BE1E" w:rsidR="0041226A" w:rsidRPr="0041226A" w:rsidRDefault="0041226A" w:rsidP="0041226A">
      <w:pPr>
        <w:pStyle w:val="Proposal"/>
        <w:numPr>
          <w:ilvl w:val="2"/>
          <w:numId w:val="1"/>
        </w:numPr>
        <w:spacing w:line="254" w:lineRule="auto"/>
      </w:pPr>
      <w:bookmarkStart w:id="29" w:name="_Toc159218222"/>
      <w:r w:rsidRPr="0041226A">
        <w:t xml:space="preserve">UE transmits WUS requesting SIB1 to </w:t>
      </w:r>
      <w:r>
        <w:t>NES cell</w:t>
      </w:r>
      <w:bookmarkEnd w:id="29"/>
    </w:p>
    <w:p w14:paraId="53297DAB" w14:textId="73D1F875" w:rsidR="0041226A" w:rsidRPr="0041226A" w:rsidRDefault="0041226A" w:rsidP="0041226A">
      <w:pPr>
        <w:pStyle w:val="Proposal"/>
        <w:numPr>
          <w:ilvl w:val="2"/>
          <w:numId w:val="1"/>
        </w:numPr>
        <w:spacing w:line="254" w:lineRule="auto"/>
      </w:pPr>
      <w:bookmarkStart w:id="30" w:name="_Toc159218223"/>
      <w:r>
        <w:t>NES c</w:t>
      </w:r>
      <w:r w:rsidRPr="0041226A">
        <w:t>ell transmits SIB1</w:t>
      </w:r>
      <w:bookmarkEnd w:id="30"/>
    </w:p>
    <w:p w14:paraId="79C6F863" w14:textId="453F8737" w:rsidR="0041226A" w:rsidRDefault="0041226A" w:rsidP="0041226A">
      <w:pPr>
        <w:pStyle w:val="Proposal"/>
        <w:numPr>
          <w:ilvl w:val="1"/>
          <w:numId w:val="1"/>
        </w:numPr>
        <w:spacing w:line="254" w:lineRule="auto"/>
      </w:pPr>
      <w:bookmarkStart w:id="31" w:name="_Toc159218224"/>
      <w:r>
        <w:t>Option 2</w:t>
      </w:r>
      <w:r w:rsidR="0009391E">
        <w:t xml:space="preserve"> (two cell case: anchor cell and NES cell)</w:t>
      </w:r>
      <w:bookmarkEnd w:id="31"/>
    </w:p>
    <w:p w14:paraId="6133E40D" w14:textId="626B55F8" w:rsidR="0041226A" w:rsidRPr="0041226A" w:rsidRDefault="0041226A" w:rsidP="0041226A">
      <w:pPr>
        <w:pStyle w:val="Proposal"/>
        <w:numPr>
          <w:ilvl w:val="2"/>
          <w:numId w:val="1"/>
        </w:numPr>
        <w:spacing w:line="254" w:lineRule="auto"/>
      </w:pPr>
      <w:bookmarkStart w:id="32" w:name="_Toc159218225"/>
      <w:r w:rsidRPr="0041226A">
        <w:t xml:space="preserve">UE obtains a WUS configuration for </w:t>
      </w:r>
      <w:r>
        <w:t>NES cell</w:t>
      </w:r>
      <w:r w:rsidRPr="0041226A">
        <w:t xml:space="preserve"> via signalling from </w:t>
      </w:r>
      <w:r>
        <w:t>an</w:t>
      </w:r>
      <w:r w:rsidRPr="0041226A">
        <w:t xml:space="preserve"> anchor cell</w:t>
      </w:r>
      <w:bookmarkEnd w:id="32"/>
      <w:r w:rsidRPr="0041226A">
        <w:t xml:space="preserve"> </w:t>
      </w:r>
    </w:p>
    <w:p w14:paraId="1EC0AAC1" w14:textId="4ACDF976" w:rsidR="0041226A" w:rsidRPr="0041226A" w:rsidRDefault="0041226A" w:rsidP="0041226A">
      <w:pPr>
        <w:pStyle w:val="Proposal"/>
        <w:numPr>
          <w:ilvl w:val="2"/>
          <w:numId w:val="1"/>
        </w:numPr>
        <w:spacing w:line="254" w:lineRule="auto"/>
      </w:pPr>
      <w:bookmarkStart w:id="33" w:name="_Toc159218226"/>
      <w:r w:rsidRPr="0041226A">
        <w:t xml:space="preserve">UE transmits WUS requesting SIB1 to </w:t>
      </w:r>
      <w:r>
        <w:t xml:space="preserve">NES </w:t>
      </w:r>
      <w:r w:rsidRPr="0041226A">
        <w:t>cell</w:t>
      </w:r>
      <w:bookmarkEnd w:id="33"/>
    </w:p>
    <w:p w14:paraId="60637465" w14:textId="47E9F942" w:rsidR="0041226A" w:rsidRPr="0041226A" w:rsidRDefault="0041226A" w:rsidP="0041226A">
      <w:pPr>
        <w:pStyle w:val="Proposal"/>
        <w:numPr>
          <w:ilvl w:val="2"/>
          <w:numId w:val="1"/>
        </w:numPr>
        <w:spacing w:line="254" w:lineRule="auto"/>
      </w:pPr>
      <w:bookmarkStart w:id="34" w:name="_Toc159218227"/>
      <w:r>
        <w:t>NES cell</w:t>
      </w:r>
      <w:r w:rsidRPr="0041226A">
        <w:t xml:space="preserve"> transmits SIB1</w:t>
      </w:r>
      <w:bookmarkEnd w:id="34"/>
    </w:p>
    <w:p w14:paraId="52AC3A03" w14:textId="77777777" w:rsidR="0041226A" w:rsidRDefault="0041226A" w:rsidP="0074720E">
      <w:pPr>
        <w:rPr>
          <w:lang w:val="en-CA"/>
        </w:rPr>
      </w:pPr>
    </w:p>
    <w:p w14:paraId="47C1F7A4" w14:textId="05DB6B88" w:rsidR="007938A9" w:rsidRPr="00394B5B" w:rsidRDefault="003F6D70" w:rsidP="007938A9">
      <w:pPr>
        <w:pStyle w:val="Proposal"/>
        <w:tabs>
          <w:tab w:val="clear" w:pos="1304"/>
        </w:tabs>
        <w:spacing w:line="254" w:lineRule="auto"/>
        <w:ind w:left="1701" w:hanging="1701"/>
        <w:rPr>
          <w:lang w:val="en-CA"/>
        </w:rPr>
      </w:pPr>
      <w:bookmarkStart w:id="35" w:name="_Toc159188308"/>
      <w:bookmarkStart w:id="36" w:name="_Toc159218228"/>
      <w:bookmarkStart w:id="37" w:name="_Hlk159177017"/>
      <w:bookmarkEnd w:id="35"/>
      <w:r>
        <w:t>For the study of procedures and signaling for operation of a cell with on-demand SIB1 (or NES cell)</w:t>
      </w:r>
      <w:r w:rsidR="007938A9">
        <w:t>, the assumption on the transmission/reception of the following channels/signals on the NES cell should be clarified.</w:t>
      </w:r>
      <w:bookmarkEnd w:id="36"/>
    </w:p>
    <w:p w14:paraId="774624BE" w14:textId="77777777" w:rsidR="007938A9" w:rsidRPr="00394B5B" w:rsidRDefault="007938A9" w:rsidP="007938A9">
      <w:pPr>
        <w:pStyle w:val="Proposal"/>
        <w:numPr>
          <w:ilvl w:val="1"/>
          <w:numId w:val="1"/>
        </w:numPr>
        <w:spacing w:line="254" w:lineRule="auto"/>
        <w:rPr>
          <w:lang w:val="en-CA"/>
        </w:rPr>
      </w:pPr>
      <w:bookmarkStart w:id="38" w:name="_Toc159218229"/>
      <w:r>
        <w:t>SSB transmission</w:t>
      </w:r>
      <w:bookmarkEnd w:id="38"/>
      <w:r>
        <w:t xml:space="preserve"> </w:t>
      </w:r>
    </w:p>
    <w:p w14:paraId="58FC88E1" w14:textId="77777777" w:rsidR="007938A9" w:rsidRDefault="007938A9" w:rsidP="007938A9">
      <w:pPr>
        <w:pStyle w:val="Proposal"/>
        <w:numPr>
          <w:ilvl w:val="1"/>
          <w:numId w:val="1"/>
        </w:numPr>
        <w:spacing w:line="254" w:lineRule="auto"/>
        <w:rPr>
          <w:lang w:val="en-CA"/>
        </w:rPr>
      </w:pPr>
      <w:bookmarkStart w:id="39" w:name="_Toc159218230"/>
      <w:r>
        <w:rPr>
          <w:lang w:val="en-CA"/>
        </w:rPr>
        <w:t>WUS configuration transmission (for requesting SIB1)</w:t>
      </w:r>
      <w:bookmarkEnd w:id="39"/>
    </w:p>
    <w:p w14:paraId="6B1C0351" w14:textId="77777777" w:rsidR="007938A9" w:rsidRDefault="007938A9" w:rsidP="007938A9">
      <w:pPr>
        <w:pStyle w:val="Proposal"/>
        <w:numPr>
          <w:ilvl w:val="1"/>
          <w:numId w:val="1"/>
        </w:numPr>
        <w:spacing w:line="254" w:lineRule="auto"/>
        <w:rPr>
          <w:lang w:val="en-CA"/>
        </w:rPr>
      </w:pPr>
      <w:bookmarkStart w:id="40" w:name="_Toc159218231"/>
      <w:r>
        <w:rPr>
          <w:lang w:val="en-CA"/>
        </w:rPr>
        <w:t>WUS reception</w:t>
      </w:r>
      <w:bookmarkEnd w:id="40"/>
      <w:r>
        <w:rPr>
          <w:lang w:val="en-CA"/>
        </w:rPr>
        <w:t xml:space="preserve"> </w:t>
      </w:r>
    </w:p>
    <w:p w14:paraId="2CB823A0" w14:textId="77777777" w:rsidR="007938A9" w:rsidRDefault="007938A9" w:rsidP="007938A9">
      <w:pPr>
        <w:pStyle w:val="Proposal"/>
        <w:numPr>
          <w:ilvl w:val="1"/>
          <w:numId w:val="1"/>
        </w:numPr>
        <w:spacing w:line="254" w:lineRule="auto"/>
        <w:rPr>
          <w:lang w:val="en-CA"/>
        </w:rPr>
      </w:pPr>
      <w:bookmarkStart w:id="41" w:name="_Toc159218232"/>
      <w:r>
        <w:rPr>
          <w:lang w:val="en-CA"/>
        </w:rPr>
        <w:t>SIB1 transmission</w:t>
      </w:r>
      <w:bookmarkEnd w:id="41"/>
      <w:r>
        <w:rPr>
          <w:lang w:val="en-CA"/>
        </w:rPr>
        <w:t xml:space="preserve"> </w:t>
      </w:r>
    </w:p>
    <w:p w14:paraId="2F3B8BDD" w14:textId="77777777" w:rsidR="007938A9" w:rsidRDefault="007938A9" w:rsidP="007938A9">
      <w:pPr>
        <w:pStyle w:val="Proposal"/>
        <w:numPr>
          <w:ilvl w:val="1"/>
          <w:numId w:val="1"/>
        </w:numPr>
        <w:spacing w:line="254" w:lineRule="auto"/>
        <w:rPr>
          <w:lang w:val="en-CA"/>
        </w:rPr>
      </w:pPr>
      <w:bookmarkStart w:id="42" w:name="_Toc159218233"/>
      <w:r>
        <w:rPr>
          <w:lang w:val="en-CA"/>
        </w:rPr>
        <w:t>Initial access/RACH procedure (including RACH periodicity)</w:t>
      </w:r>
      <w:bookmarkEnd w:id="42"/>
    </w:p>
    <w:p w14:paraId="1A7175DA" w14:textId="77777777" w:rsidR="007938A9" w:rsidRDefault="007938A9" w:rsidP="007938A9">
      <w:pPr>
        <w:pStyle w:val="Proposal"/>
        <w:numPr>
          <w:ilvl w:val="1"/>
          <w:numId w:val="1"/>
        </w:numPr>
        <w:spacing w:line="254" w:lineRule="auto"/>
        <w:rPr>
          <w:lang w:val="en-CA"/>
        </w:rPr>
      </w:pPr>
      <w:bookmarkStart w:id="43" w:name="_Toc159218234"/>
      <w:r>
        <w:rPr>
          <w:lang w:val="en-CA"/>
        </w:rPr>
        <w:t>Paging transmission</w:t>
      </w:r>
      <w:bookmarkEnd w:id="43"/>
    </w:p>
    <w:p w14:paraId="0DC2FA80" w14:textId="77777777" w:rsidR="007938A9" w:rsidRPr="00C471B8" w:rsidRDefault="007938A9" w:rsidP="007938A9">
      <w:pPr>
        <w:pStyle w:val="Proposal"/>
        <w:numPr>
          <w:ilvl w:val="1"/>
          <w:numId w:val="1"/>
        </w:numPr>
        <w:spacing w:line="254" w:lineRule="auto"/>
        <w:rPr>
          <w:lang w:val="en-CA"/>
        </w:rPr>
      </w:pPr>
      <w:bookmarkStart w:id="44" w:name="_Toc159218235"/>
      <w:r>
        <w:rPr>
          <w:lang w:val="en-CA"/>
        </w:rPr>
        <w:t>OSI transmission</w:t>
      </w:r>
      <w:bookmarkEnd w:id="44"/>
      <w:r>
        <w:rPr>
          <w:lang w:val="en-CA"/>
        </w:rPr>
        <w:t xml:space="preserve"> </w:t>
      </w:r>
    </w:p>
    <w:bookmarkEnd w:id="37"/>
    <w:p w14:paraId="72936123" w14:textId="77777777" w:rsidR="007938A9" w:rsidRDefault="007938A9" w:rsidP="00A218EE">
      <w:pPr>
        <w:pStyle w:val="Proposal"/>
        <w:numPr>
          <w:ilvl w:val="0"/>
          <w:numId w:val="0"/>
        </w:numPr>
        <w:spacing w:line="254" w:lineRule="auto"/>
        <w:rPr>
          <w:lang w:val="en-CA"/>
        </w:rPr>
      </w:pPr>
    </w:p>
    <w:p w14:paraId="4D850246" w14:textId="72674254" w:rsidR="0009391E" w:rsidRDefault="0009391E" w:rsidP="0009391E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For </w:t>
      </w:r>
      <w:r w:rsidR="00EF4B3A">
        <w:rPr>
          <w:rFonts w:ascii="Arial" w:hAnsi="Arial" w:cs="Arial"/>
          <w:lang w:val="en-GB" w:eastAsia="ja-JP"/>
        </w:rPr>
        <w:t>o</w:t>
      </w:r>
      <w:r>
        <w:rPr>
          <w:rFonts w:ascii="Arial" w:hAnsi="Arial" w:cs="Arial"/>
          <w:lang w:val="en-GB" w:eastAsia="ja-JP"/>
        </w:rPr>
        <w:t>ption 1</w:t>
      </w:r>
      <w:r w:rsidRPr="008D46DA">
        <w:rPr>
          <w:rFonts w:ascii="Arial" w:hAnsi="Arial" w:cs="Arial"/>
          <w:lang w:val="en-GB" w:eastAsia="ja-JP"/>
        </w:rPr>
        <w:t xml:space="preserve">, all the required signalling must be transmitted/received/processed by the </w:t>
      </w:r>
      <w:r>
        <w:rPr>
          <w:rFonts w:ascii="Arial" w:hAnsi="Arial" w:cs="Arial"/>
          <w:lang w:val="en-GB" w:eastAsia="ja-JP"/>
        </w:rPr>
        <w:t xml:space="preserve">NES </w:t>
      </w:r>
      <w:r w:rsidRPr="008D46DA">
        <w:rPr>
          <w:rFonts w:ascii="Arial" w:hAnsi="Arial" w:cs="Arial"/>
          <w:lang w:val="en-GB" w:eastAsia="ja-JP"/>
        </w:rPr>
        <w:t xml:space="preserve">cell itself. </w:t>
      </w:r>
      <w:r>
        <w:rPr>
          <w:rFonts w:ascii="Arial" w:hAnsi="Arial" w:cs="Arial"/>
          <w:lang w:val="en-GB" w:eastAsia="ja-JP"/>
        </w:rPr>
        <w:t xml:space="preserve">One </w:t>
      </w:r>
      <w:r w:rsidRPr="008D46DA">
        <w:rPr>
          <w:rFonts w:ascii="Arial" w:hAnsi="Arial" w:cs="Arial"/>
          <w:lang w:val="en-GB" w:eastAsia="ja-JP"/>
        </w:rPr>
        <w:t>benefit of such a scenario is that no information exchange with other cells is required. The cell must inform the UEs attempting to camp in it that SIB1 is provided on-demand</w:t>
      </w:r>
      <w:r w:rsidR="00691817">
        <w:rPr>
          <w:rFonts w:ascii="Arial" w:hAnsi="Arial" w:cs="Arial"/>
          <w:lang w:val="en-GB" w:eastAsia="ja-JP"/>
        </w:rPr>
        <w:t xml:space="preserve"> as well the WUS configuration.</w:t>
      </w:r>
    </w:p>
    <w:p w14:paraId="494F987D" w14:textId="09711808" w:rsidR="0009391E" w:rsidRDefault="0009391E" w:rsidP="0009391E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For option </w:t>
      </w:r>
      <w:r w:rsidR="00EF4B3A">
        <w:rPr>
          <w:rFonts w:ascii="Arial" w:hAnsi="Arial" w:cs="Arial"/>
          <w:lang w:val="en-GB" w:eastAsia="ja-JP"/>
        </w:rPr>
        <w:t>2</w:t>
      </w:r>
      <w:r>
        <w:rPr>
          <w:rFonts w:ascii="Arial" w:hAnsi="Arial" w:cs="Arial"/>
          <w:lang w:val="en-GB" w:eastAsia="ja-JP"/>
        </w:rPr>
        <w:t>, t</w:t>
      </w:r>
      <w:r w:rsidRPr="008D46DA">
        <w:rPr>
          <w:rFonts w:ascii="Arial" w:hAnsi="Arial" w:cs="Arial"/>
          <w:lang w:val="en-GB" w:eastAsia="ja-JP"/>
        </w:rPr>
        <w:t xml:space="preserve">he existence of a coverage cell and/or of anchor/non-anchor relations between cells increases substantially the available signals that can be used to accommodate the on-demand SIB1 functionality. Simultaneously, though, coordination/communication </w:t>
      </w:r>
      <w:r>
        <w:rPr>
          <w:rFonts w:ascii="Arial" w:hAnsi="Arial" w:cs="Arial"/>
          <w:lang w:val="en-GB" w:eastAsia="ja-JP"/>
        </w:rPr>
        <w:t xml:space="preserve">is </w:t>
      </w:r>
      <w:r w:rsidRPr="008D46DA">
        <w:rPr>
          <w:rFonts w:ascii="Arial" w:hAnsi="Arial" w:cs="Arial"/>
          <w:lang w:val="en-GB" w:eastAsia="ja-JP"/>
        </w:rPr>
        <w:t>need</w:t>
      </w:r>
      <w:r>
        <w:rPr>
          <w:rFonts w:ascii="Arial" w:hAnsi="Arial" w:cs="Arial"/>
          <w:lang w:val="en-GB" w:eastAsia="ja-JP"/>
        </w:rPr>
        <w:t>ed</w:t>
      </w:r>
      <w:r w:rsidRPr="008D46DA">
        <w:rPr>
          <w:rFonts w:ascii="Arial" w:hAnsi="Arial" w:cs="Arial"/>
          <w:lang w:val="en-GB" w:eastAsia="ja-JP"/>
        </w:rPr>
        <w:t xml:space="preserve"> between the cells </w:t>
      </w:r>
      <w:r>
        <w:rPr>
          <w:rFonts w:ascii="Arial" w:hAnsi="Arial" w:cs="Arial"/>
          <w:lang w:val="en-GB" w:eastAsia="ja-JP"/>
        </w:rPr>
        <w:t>to exchange relevant configuration such as WUS</w:t>
      </w:r>
      <w:r w:rsidRPr="008D46DA">
        <w:rPr>
          <w:rFonts w:ascii="Arial" w:hAnsi="Arial" w:cs="Arial"/>
          <w:lang w:val="en-GB" w:eastAsia="ja-JP"/>
        </w:rPr>
        <w:t>.</w:t>
      </w:r>
      <w:r w:rsidR="00691817">
        <w:rPr>
          <w:rFonts w:ascii="Arial" w:hAnsi="Arial" w:cs="Arial"/>
          <w:lang w:val="en-GB" w:eastAsia="ja-JP"/>
        </w:rPr>
        <w:t xml:space="preserve"> It also needs clarification regard</w:t>
      </w:r>
      <w:r w:rsidR="009F0383">
        <w:rPr>
          <w:rFonts w:ascii="Arial" w:hAnsi="Arial" w:cs="Arial"/>
          <w:lang w:val="en-GB" w:eastAsia="ja-JP"/>
        </w:rPr>
        <w:t>ing</w:t>
      </w:r>
      <w:r w:rsidR="00691817">
        <w:rPr>
          <w:rFonts w:ascii="Arial" w:hAnsi="Arial" w:cs="Arial"/>
          <w:lang w:val="en-GB" w:eastAsia="ja-JP"/>
        </w:rPr>
        <w:t xml:space="preserve"> UE behaviour since two cells are involved in the procedures.</w:t>
      </w:r>
    </w:p>
    <w:p w14:paraId="68716758" w14:textId="1F0EE1ED" w:rsidR="0009391E" w:rsidRDefault="00CB7CFC" w:rsidP="0009391E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As</w:t>
      </w:r>
      <w:r w:rsidR="0009391E">
        <w:rPr>
          <w:rFonts w:ascii="Arial" w:hAnsi="Arial" w:cs="Arial"/>
          <w:lang w:val="en-GB" w:eastAsia="ja-JP"/>
        </w:rPr>
        <w:t xml:space="preserve"> the WID says triggering method is by uplink wake-up-signal using an existing signal/channel, and since UEs in idle/inactive mode send the WUS, </w:t>
      </w:r>
      <w:r w:rsidR="002721E5">
        <w:rPr>
          <w:rFonts w:ascii="Arial" w:hAnsi="Arial" w:cs="Arial"/>
          <w:lang w:val="en-GB" w:eastAsia="ja-JP"/>
        </w:rPr>
        <w:t>it should be based on PRACH.</w:t>
      </w:r>
      <w:r w:rsidR="0009391E">
        <w:rPr>
          <w:rFonts w:ascii="Arial" w:hAnsi="Arial" w:cs="Arial"/>
          <w:lang w:val="en-GB" w:eastAsia="ja-JP"/>
        </w:rPr>
        <w:t xml:space="preserve"> </w:t>
      </w:r>
    </w:p>
    <w:p w14:paraId="5159136E" w14:textId="4834F6DF" w:rsidR="002721E5" w:rsidRPr="007938A9" w:rsidRDefault="002721E5" w:rsidP="002721E5">
      <w:pPr>
        <w:pStyle w:val="Proposal"/>
        <w:tabs>
          <w:tab w:val="clear" w:pos="1304"/>
        </w:tabs>
        <w:spacing w:line="254" w:lineRule="auto"/>
        <w:ind w:left="1701" w:hanging="1701"/>
        <w:rPr>
          <w:lang w:val="en-CA"/>
        </w:rPr>
      </w:pPr>
      <w:bookmarkStart w:id="45" w:name="_Toc159218236"/>
      <w:r>
        <w:t>In the study of procedures and signaling for on-demand SIB1, the uplink wake-up-signal transmitted by the UE is based on PRACH.</w:t>
      </w:r>
      <w:bookmarkEnd w:id="45"/>
    </w:p>
    <w:p w14:paraId="1E2C7B52" w14:textId="77777777" w:rsidR="00B95395" w:rsidRPr="006A6071" w:rsidRDefault="00B95395" w:rsidP="00B95395">
      <w:pPr>
        <w:pStyle w:val="Heading1"/>
        <w:rPr>
          <w:rFonts w:cs="Arial"/>
          <w:b/>
          <w:lang w:val="en-US"/>
        </w:rPr>
      </w:pPr>
      <w:r w:rsidRPr="006A6071">
        <w:rPr>
          <w:rFonts w:cs="Arial"/>
          <w:b/>
          <w:lang w:val="en-US"/>
        </w:rPr>
        <w:t>Conclusion</w:t>
      </w:r>
    </w:p>
    <w:bookmarkEnd w:id="14"/>
    <w:p w14:paraId="2B83AED0" w14:textId="77777777" w:rsidR="00B95395" w:rsidRPr="00395743" w:rsidRDefault="00B95395" w:rsidP="00B95395">
      <w:pPr>
        <w:pStyle w:val="BodyText"/>
        <w:rPr>
          <w:rFonts w:cs="Arial"/>
        </w:rPr>
      </w:pPr>
      <w:r w:rsidRPr="00395743">
        <w:rPr>
          <w:rFonts w:cs="Arial"/>
        </w:rPr>
        <w:t xml:space="preserve">In </w:t>
      </w:r>
      <w:bookmarkStart w:id="46" w:name="_Hlk83889481"/>
      <w:r w:rsidRPr="00395743">
        <w:rPr>
          <w:rFonts w:cs="Arial"/>
        </w:rPr>
        <w:t xml:space="preserve">previous sections, the following observations and proposals were made: </w:t>
      </w:r>
    </w:p>
    <w:p w14:paraId="42E1B6DB" w14:textId="0CD528C3" w:rsidR="00B309BC" w:rsidRDefault="00B95395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r w:rsidRPr="00395743">
        <w:rPr>
          <w:rFonts w:cs="Arial"/>
          <w:b w:val="0"/>
          <w:bCs/>
        </w:rPr>
        <w:fldChar w:fldCharType="begin"/>
      </w:r>
      <w:r w:rsidRPr="00395743">
        <w:rPr>
          <w:rFonts w:cs="Arial"/>
          <w:b w:val="0"/>
          <w:bCs/>
        </w:rPr>
        <w:instrText xml:space="preserve"> TOC \f O \n \h \z \t "Observation" \c </w:instrText>
      </w:r>
      <w:r w:rsidRPr="00395743">
        <w:rPr>
          <w:rFonts w:cs="Arial"/>
          <w:b w:val="0"/>
          <w:bCs/>
        </w:rPr>
        <w:fldChar w:fldCharType="separate"/>
      </w:r>
      <w:hyperlink w:anchor="_Toc159218347" w:history="1">
        <w:r w:rsidR="00B309BC" w:rsidRPr="000514CE">
          <w:rPr>
            <w:rStyle w:val="Hyperlink"/>
            <w:rFonts w:cs="Arial"/>
            <w:noProof/>
          </w:rPr>
          <w:t>Observation 1</w:t>
        </w:r>
        <w:r w:rsidR="00B309BC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B309BC" w:rsidRPr="000514CE">
          <w:rPr>
            <w:rStyle w:val="Hyperlink"/>
            <w:rFonts w:cs="Arial"/>
            <w:noProof/>
          </w:rPr>
          <w:t>According to Rel-15 specification, SIB1 is transmitted on the DL-SCH with a periodicity of 160 ms and variable transmission repetition periodicity within 160 ms, including one SIB1 PDSCH transmission every 160ms.</w:t>
        </w:r>
      </w:hyperlink>
    </w:p>
    <w:p w14:paraId="6830B7B6" w14:textId="7F50D5CA" w:rsidR="00B309BC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348" w:history="1">
        <w:r w:rsidRPr="000514CE">
          <w:rPr>
            <w:rStyle w:val="Hyperlink"/>
            <w:noProof/>
          </w:rPr>
          <w:t>Observation 2</w:t>
        </w:r>
        <w:r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Pr="000514CE">
          <w:rPr>
            <w:rStyle w:val="Hyperlink"/>
            <w:rFonts w:cs="Arial"/>
            <w:noProof/>
          </w:rPr>
          <w:t xml:space="preserve">NW energy savings can already be obtained by adapting the periodicity of the SIB1 transmissions as allowed by existing specifications. Additional </w:t>
        </w:r>
        <w:r w:rsidRPr="000514CE">
          <w:rPr>
            <w:rStyle w:val="Hyperlink"/>
            <w:noProof/>
          </w:rPr>
          <w:t>NW energy savings gain due to on-demand SIB1 is expected to be quite limited.</w:t>
        </w:r>
      </w:hyperlink>
    </w:p>
    <w:p w14:paraId="3004BE40" w14:textId="72E050AF" w:rsidR="00B309BC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349" w:history="1">
        <w:r w:rsidRPr="000514CE">
          <w:rPr>
            <w:rStyle w:val="Hyperlink"/>
            <w:noProof/>
          </w:rPr>
          <w:t>Observation 3</w:t>
        </w:r>
        <w:r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Pr="000514CE">
          <w:rPr>
            <w:rStyle w:val="Hyperlink"/>
            <w:rFonts w:cs="Arial"/>
            <w:noProof/>
          </w:rPr>
          <w:t>A UE, entering coverage of a cell with on-demand SIB1, needs to be informed that SIB1 can be requested.</w:t>
        </w:r>
      </w:hyperlink>
    </w:p>
    <w:p w14:paraId="41035DC3" w14:textId="47B04D62" w:rsidR="00B309BC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350" w:history="1">
        <w:r w:rsidRPr="000514CE">
          <w:rPr>
            <w:rStyle w:val="Hyperlink"/>
            <w:noProof/>
            <w:lang w:val="en-CA"/>
          </w:rPr>
          <w:t>Observation 4</w:t>
        </w:r>
        <w:r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Pr="000514CE">
          <w:rPr>
            <w:rStyle w:val="Hyperlink"/>
            <w:noProof/>
            <w:lang w:val="en-CA"/>
          </w:rPr>
          <w:t>An isolated cell supporting on-demand SIB1 has to transmit its own WUS configuration.</w:t>
        </w:r>
      </w:hyperlink>
    </w:p>
    <w:p w14:paraId="3930EABD" w14:textId="6F21A193" w:rsidR="00B309BC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351" w:history="1">
        <w:r w:rsidRPr="000514CE">
          <w:rPr>
            <w:rStyle w:val="Hyperlink"/>
            <w:noProof/>
            <w:lang w:val="en-CA"/>
          </w:rPr>
          <w:t>Observation 5</w:t>
        </w:r>
        <w:r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Pr="000514CE">
          <w:rPr>
            <w:rStyle w:val="Hyperlink"/>
            <w:noProof/>
            <w:lang w:val="en-CA"/>
          </w:rPr>
          <w:t>When SIB1 is provided by the NES cell, its content is always expected to be up to date.</w:t>
        </w:r>
      </w:hyperlink>
    </w:p>
    <w:p w14:paraId="4F6AC192" w14:textId="24AA39E4" w:rsidR="005277EF" w:rsidRDefault="00B95395">
      <w:pPr>
        <w:pStyle w:val="TableofFigures"/>
        <w:tabs>
          <w:tab w:val="right" w:leader="dot" w:pos="9771"/>
        </w:tabs>
        <w:rPr>
          <w:noProof/>
        </w:rPr>
      </w:pPr>
      <w:r w:rsidRPr="00395743">
        <w:rPr>
          <w:rFonts w:cs="Arial"/>
          <w:b w:val="0"/>
          <w:bCs/>
        </w:rPr>
        <w:fldChar w:fldCharType="end"/>
      </w:r>
      <w:r w:rsidRPr="00395743">
        <w:rPr>
          <w:rFonts w:cs="Arial"/>
          <w:b w:val="0"/>
          <w:bCs/>
        </w:rPr>
        <w:fldChar w:fldCharType="begin"/>
      </w:r>
      <w:r w:rsidRPr="00395743">
        <w:rPr>
          <w:rFonts w:cs="Arial"/>
          <w:b w:val="0"/>
          <w:bCs/>
        </w:rPr>
        <w:instrText xml:space="preserve"> TOC \n \h \z \t "Proposal" \c </w:instrText>
      </w:r>
      <w:r w:rsidRPr="00395743">
        <w:rPr>
          <w:rFonts w:cs="Arial"/>
          <w:b w:val="0"/>
          <w:bCs/>
        </w:rPr>
        <w:fldChar w:fldCharType="separate"/>
      </w:r>
      <w:bookmarkStart w:id="47" w:name="_Hlk83889439"/>
    </w:p>
    <w:bookmarkEnd w:id="47"/>
    <w:p w14:paraId="4D90D9E7" w14:textId="46AADB80" w:rsidR="005277EF" w:rsidRDefault="005277EF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r w:rsidRPr="00FA4EE6">
        <w:rPr>
          <w:rStyle w:val="Hyperlink"/>
          <w:noProof/>
        </w:rPr>
        <w:fldChar w:fldCharType="begin"/>
      </w:r>
      <w:r w:rsidRPr="00FA4EE6">
        <w:rPr>
          <w:rStyle w:val="Hyperlink"/>
          <w:noProof/>
        </w:rPr>
        <w:instrText xml:space="preserve"> </w:instrText>
      </w:r>
      <w:r>
        <w:rPr>
          <w:noProof/>
        </w:rPr>
        <w:instrText>HYPERLINK \l "_Toc159218215"</w:instrText>
      </w:r>
      <w:r w:rsidRPr="00FA4EE6">
        <w:rPr>
          <w:rStyle w:val="Hyperlink"/>
          <w:noProof/>
        </w:rPr>
        <w:instrText xml:space="preserve"> </w:instrText>
      </w:r>
      <w:r w:rsidRPr="00FA4EE6">
        <w:rPr>
          <w:rStyle w:val="Hyperlink"/>
          <w:noProof/>
        </w:rPr>
      </w:r>
      <w:r w:rsidRPr="00FA4EE6">
        <w:rPr>
          <w:rStyle w:val="Hyperlink"/>
          <w:noProof/>
        </w:rPr>
        <w:fldChar w:fldCharType="separate"/>
      </w:r>
      <w:r w:rsidRPr="00FA4EE6">
        <w:rPr>
          <w:rStyle w:val="Hyperlink"/>
          <w:noProof/>
          <w:lang w:val="en-GB"/>
        </w:rPr>
        <w:t>Proposal 1</w:t>
      </w:r>
      <w:r>
        <w:rPr>
          <w:rFonts w:asciiTheme="minorHAnsi" w:hAnsiTheme="minorHAnsi"/>
          <w:b w:val="0"/>
          <w:noProof/>
          <w:kern w:val="2"/>
          <w14:ligatures w14:val="standardContextual"/>
        </w:rPr>
        <w:tab/>
      </w:r>
      <w:r w:rsidRPr="00FA4EE6">
        <w:rPr>
          <w:rStyle w:val="Hyperlink"/>
          <w:noProof/>
        </w:rPr>
        <w:t>In the study of on-demand SIB1, given the limited network energy saving gains expected, complex solutions should be avoided.</w:t>
      </w:r>
      <w:r w:rsidRPr="00FA4EE6">
        <w:rPr>
          <w:rStyle w:val="Hyperlink"/>
          <w:noProof/>
        </w:rPr>
        <w:fldChar w:fldCharType="end"/>
      </w:r>
    </w:p>
    <w:p w14:paraId="490440EB" w14:textId="3E45994F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16" w:history="1">
        <w:r w:rsidR="005277EF" w:rsidRPr="00FA4EE6">
          <w:rPr>
            <w:rStyle w:val="Hyperlink"/>
            <w:noProof/>
            <w:lang w:val="en-GB"/>
          </w:rPr>
          <w:t>Proposal 2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A cell with on-demand SIB1 transmission must transmit SSB, listen in case of a WUS transmission from a SIB1 requesting UE and offer paging occasions, so that it can support idle/inactive UEs.</w:t>
        </w:r>
      </w:hyperlink>
    </w:p>
    <w:p w14:paraId="433B5495" w14:textId="0A6655B9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17" w:history="1">
        <w:r w:rsidR="005277EF" w:rsidRPr="00FA4EE6">
          <w:rPr>
            <w:rStyle w:val="Hyperlink"/>
            <w:noProof/>
            <w:lang w:val="en-GB"/>
          </w:rPr>
          <w:t>Proposal 3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Regardless of deployment scenario, transmission of SIB1 on-demand is only supported if coverage holes can be avoided for legacy UEs.</w:t>
        </w:r>
      </w:hyperlink>
    </w:p>
    <w:p w14:paraId="5628B078" w14:textId="1B5F7F98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18" w:history="1">
        <w:r w:rsidR="005277EF" w:rsidRPr="00FA4EE6">
          <w:rPr>
            <w:rStyle w:val="Hyperlink"/>
            <w:noProof/>
            <w:lang w:val="en-GB"/>
          </w:rPr>
          <w:t>Proposal 4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WUS configuration provisioning by an anchor cell and WUS reception on non-anchor/NES cell along with transmission of SIB1 by the non-anchor/NES cell should be included in the study.</w:t>
        </w:r>
      </w:hyperlink>
    </w:p>
    <w:p w14:paraId="7206CB59" w14:textId="7B96BF50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19" w:history="1">
        <w:r w:rsidR="005277EF" w:rsidRPr="00FA4EE6">
          <w:rPr>
            <w:rStyle w:val="Hyperlink"/>
            <w:noProof/>
            <w:lang w:val="en-GB"/>
          </w:rPr>
          <w:t>Proposal 5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For the study of procedures and signaling for operation of a cell with on-demand SIB1 (or NES cell), study the following options:</w:t>
        </w:r>
      </w:hyperlink>
    </w:p>
    <w:p w14:paraId="09B41AC8" w14:textId="7FFACCB8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20" w:history="1">
        <w:r w:rsidR="005277EF" w:rsidRPr="00FA4EE6">
          <w:rPr>
            <w:rStyle w:val="Hyperlink"/>
            <w:noProof/>
          </w:rPr>
          <w:t>a.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Option 1 (single cell case: NES cell)</w:t>
        </w:r>
      </w:hyperlink>
    </w:p>
    <w:p w14:paraId="5D743176" w14:textId="57D94908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21" w:history="1">
        <w:r w:rsidR="005277EF" w:rsidRPr="00FA4EE6">
          <w:rPr>
            <w:rStyle w:val="Hyperlink"/>
            <w:noProof/>
          </w:rPr>
          <w:t>i.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UE obtains a WUS configuration from NES cell</w:t>
        </w:r>
      </w:hyperlink>
    </w:p>
    <w:p w14:paraId="4D9A6EA8" w14:textId="63E69763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22" w:history="1">
        <w:r w:rsidR="005277EF" w:rsidRPr="00FA4EE6">
          <w:rPr>
            <w:rStyle w:val="Hyperlink"/>
            <w:noProof/>
          </w:rPr>
          <w:t>ii.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UE transmits WUS requesting SIB1 to NES cell</w:t>
        </w:r>
      </w:hyperlink>
    </w:p>
    <w:p w14:paraId="3894075C" w14:textId="6BBAF8F5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23" w:history="1">
        <w:r w:rsidR="005277EF" w:rsidRPr="00FA4EE6">
          <w:rPr>
            <w:rStyle w:val="Hyperlink"/>
            <w:noProof/>
          </w:rPr>
          <w:t>iii.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NES cell transmits SIB1</w:t>
        </w:r>
      </w:hyperlink>
    </w:p>
    <w:p w14:paraId="21EB3695" w14:textId="7F844C00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24" w:history="1">
        <w:r w:rsidR="005277EF" w:rsidRPr="00FA4EE6">
          <w:rPr>
            <w:rStyle w:val="Hyperlink"/>
            <w:noProof/>
          </w:rPr>
          <w:t>b.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Option 2 (two cell case: anchor cell and NES cell)</w:t>
        </w:r>
      </w:hyperlink>
    </w:p>
    <w:p w14:paraId="5799A3A8" w14:textId="5CA3BECF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25" w:history="1">
        <w:r w:rsidR="005277EF" w:rsidRPr="00FA4EE6">
          <w:rPr>
            <w:rStyle w:val="Hyperlink"/>
            <w:noProof/>
          </w:rPr>
          <w:t>i.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UE obtains a WUS configuration for NES cell via signalling from an anchor cell</w:t>
        </w:r>
      </w:hyperlink>
    </w:p>
    <w:p w14:paraId="3C284058" w14:textId="5EF721EA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26" w:history="1">
        <w:r w:rsidR="005277EF" w:rsidRPr="00FA4EE6">
          <w:rPr>
            <w:rStyle w:val="Hyperlink"/>
            <w:noProof/>
          </w:rPr>
          <w:t>ii.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UE transmits WUS requesting SIB1 to NES cell</w:t>
        </w:r>
      </w:hyperlink>
    </w:p>
    <w:p w14:paraId="6F39416A" w14:textId="3E8B7567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27" w:history="1">
        <w:r w:rsidR="005277EF" w:rsidRPr="00FA4EE6">
          <w:rPr>
            <w:rStyle w:val="Hyperlink"/>
            <w:noProof/>
          </w:rPr>
          <w:t>iii.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NES cell transmits SIB1</w:t>
        </w:r>
      </w:hyperlink>
    </w:p>
    <w:p w14:paraId="028F6A5C" w14:textId="05211FFC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28" w:history="1">
        <w:r w:rsidR="005277EF" w:rsidRPr="00FA4EE6">
          <w:rPr>
            <w:rStyle w:val="Hyperlink"/>
            <w:noProof/>
            <w:lang w:val="en-GB"/>
          </w:rPr>
          <w:t>Proposal 6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For the study of procedures and signaling for operation of a cell with on-demand SIB1 (or NES cell), the assumption on the transmission/reception of the following channels/signals on the NES cell should be clarified.</w:t>
        </w:r>
      </w:hyperlink>
    </w:p>
    <w:p w14:paraId="52EFFFCC" w14:textId="17D71400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29" w:history="1">
        <w:r w:rsidR="005277EF" w:rsidRPr="00FA4EE6">
          <w:rPr>
            <w:rStyle w:val="Hyperlink"/>
            <w:noProof/>
            <w:lang w:val="en-CA"/>
          </w:rPr>
          <w:t>a.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SSB transmission</w:t>
        </w:r>
      </w:hyperlink>
    </w:p>
    <w:p w14:paraId="5C350DAD" w14:textId="3DFC7FFC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30" w:history="1">
        <w:r w:rsidR="005277EF" w:rsidRPr="00FA4EE6">
          <w:rPr>
            <w:rStyle w:val="Hyperlink"/>
            <w:noProof/>
            <w:lang w:val="en-CA"/>
          </w:rPr>
          <w:t>b.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  <w:lang w:val="en-CA"/>
          </w:rPr>
          <w:t>WUS configuration transmission (for requesting SIB1)</w:t>
        </w:r>
      </w:hyperlink>
    </w:p>
    <w:p w14:paraId="7A5A8B26" w14:textId="567EBFBF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31" w:history="1">
        <w:r w:rsidR="005277EF" w:rsidRPr="00FA4EE6">
          <w:rPr>
            <w:rStyle w:val="Hyperlink"/>
            <w:noProof/>
            <w:lang w:val="en-CA"/>
          </w:rPr>
          <w:t>c.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  <w:lang w:val="en-CA"/>
          </w:rPr>
          <w:t>WUS reception</w:t>
        </w:r>
      </w:hyperlink>
    </w:p>
    <w:p w14:paraId="7E9920D2" w14:textId="212471E8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32" w:history="1">
        <w:r w:rsidR="005277EF" w:rsidRPr="00FA4EE6">
          <w:rPr>
            <w:rStyle w:val="Hyperlink"/>
            <w:noProof/>
            <w:lang w:val="en-CA"/>
          </w:rPr>
          <w:t>d.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  <w:lang w:val="en-CA"/>
          </w:rPr>
          <w:t>SIB1 transmission</w:t>
        </w:r>
      </w:hyperlink>
    </w:p>
    <w:p w14:paraId="538D0768" w14:textId="434CB5F3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33" w:history="1">
        <w:r w:rsidR="005277EF" w:rsidRPr="00FA4EE6">
          <w:rPr>
            <w:rStyle w:val="Hyperlink"/>
            <w:noProof/>
            <w:lang w:val="en-CA"/>
          </w:rPr>
          <w:t>e.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  <w:lang w:val="en-CA"/>
          </w:rPr>
          <w:t>Initial access/RACH procedure (including RACH periodicity)</w:t>
        </w:r>
      </w:hyperlink>
    </w:p>
    <w:p w14:paraId="64620901" w14:textId="50D8B6D6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34" w:history="1">
        <w:r w:rsidR="005277EF" w:rsidRPr="00FA4EE6">
          <w:rPr>
            <w:rStyle w:val="Hyperlink"/>
            <w:noProof/>
            <w:lang w:val="en-CA"/>
          </w:rPr>
          <w:t>f.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  <w:lang w:val="en-CA"/>
          </w:rPr>
          <w:t>Paging transmission</w:t>
        </w:r>
      </w:hyperlink>
    </w:p>
    <w:p w14:paraId="20005E9B" w14:textId="6848A5E2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35" w:history="1">
        <w:r w:rsidR="005277EF" w:rsidRPr="00FA4EE6">
          <w:rPr>
            <w:rStyle w:val="Hyperlink"/>
            <w:noProof/>
            <w:lang w:val="en-CA"/>
          </w:rPr>
          <w:t>g.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  <w:lang w:val="en-CA"/>
          </w:rPr>
          <w:t>OSI transmission</w:t>
        </w:r>
      </w:hyperlink>
    </w:p>
    <w:p w14:paraId="493A21B9" w14:textId="0D63BB38" w:rsidR="005277EF" w:rsidRDefault="00B309BC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  <w:kern w:val="2"/>
          <w14:ligatures w14:val="standardContextual"/>
        </w:rPr>
      </w:pPr>
      <w:hyperlink w:anchor="_Toc159218236" w:history="1">
        <w:r w:rsidR="005277EF" w:rsidRPr="00FA4EE6">
          <w:rPr>
            <w:rStyle w:val="Hyperlink"/>
            <w:noProof/>
            <w:lang w:val="en-GB"/>
          </w:rPr>
          <w:t>Proposal 7</w:t>
        </w:r>
        <w:r w:rsidR="005277EF">
          <w:rPr>
            <w:rFonts w:asciiTheme="minorHAnsi" w:hAnsiTheme="minorHAnsi"/>
            <w:b w:val="0"/>
            <w:noProof/>
            <w:kern w:val="2"/>
            <w14:ligatures w14:val="standardContextual"/>
          </w:rPr>
          <w:tab/>
        </w:r>
        <w:r w:rsidR="005277EF" w:rsidRPr="00FA4EE6">
          <w:rPr>
            <w:rStyle w:val="Hyperlink"/>
            <w:noProof/>
          </w:rPr>
          <w:t>In the study of procedures and signaling for on-demand SIB1, the uplink wake-up-signal transmitted by the UE is based on PRACH.</w:t>
        </w:r>
      </w:hyperlink>
    </w:p>
    <w:p w14:paraId="4D7E87CB" w14:textId="1D513DE1" w:rsidR="00B95395" w:rsidRDefault="00B95395" w:rsidP="00823A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95743">
        <w:rPr>
          <w:rFonts w:ascii="Arial" w:hAnsi="Arial" w:cs="Arial"/>
          <w:b/>
          <w:bCs/>
        </w:rPr>
        <w:fldChar w:fldCharType="end"/>
      </w:r>
      <w:bookmarkEnd w:id="15"/>
      <w:bookmarkEnd w:id="46"/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  <w:bookmarkStart w:id="48" w:name="_Ref31646358"/>
    </w:p>
    <w:p w14:paraId="61666AFC" w14:textId="4ABA9663" w:rsidR="00823AFD" w:rsidRDefault="00B309BC" w:rsidP="004F4DA3">
      <w:pPr>
        <w:pStyle w:val="List2"/>
        <w:tabs>
          <w:tab w:val="num" w:pos="993"/>
        </w:tabs>
        <w:ind w:left="426" w:hanging="426"/>
        <w:rPr>
          <w:rFonts w:eastAsia="Times New Roman"/>
          <w:lang w:eastAsia="ja-JP"/>
        </w:rPr>
      </w:pPr>
      <w:sdt>
        <w:sdtPr>
          <w:rPr>
            <w:rFonts w:eastAsia="Times New Roman"/>
            <w:szCs w:val="22"/>
            <w:lang w:eastAsia="ja-JP"/>
          </w:rPr>
          <w:id w:val="569319531"/>
          <w:citation/>
        </w:sdtPr>
        <w:sdtEndPr/>
        <w:sdtContent>
          <w:r w:rsidR="00D42C58" w:rsidRPr="00F86B54">
            <w:rPr>
              <w:rFonts w:eastAsia="Times New Roman"/>
              <w:szCs w:val="22"/>
              <w:lang w:eastAsia="ja-JP"/>
            </w:rPr>
            <w:fldChar w:fldCharType="begin"/>
          </w:r>
          <w:r w:rsidR="00D42C58" w:rsidRPr="00F86B54">
            <w:rPr>
              <w:rFonts w:eastAsia="Times New Roman"/>
              <w:szCs w:val="22"/>
              <w:lang w:eastAsia="ja-JP"/>
            </w:rPr>
            <w:instrText xml:space="preserve"> CITATION RP2 \l 1033 </w:instrText>
          </w:r>
          <w:r w:rsidR="00D42C58" w:rsidRPr="00F86B54">
            <w:rPr>
              <w:rFonts w:eastAsia="Times New Roman"/>
              <w:szCs w:val="22"/>
              <w:lang w:eastAsia="ja-JP"/>
            </w:rPr>
            <w:fldChar w:fldCharType="separate"/>
          </w:r>
          <w:r w:rsidR="00A15381" w:rsidRPr="00F86B54">
            <w:rPr>
              <w:rFonts w:eastAsia="Times New Roman"/>
              <w:noProof/>
              <w:szCs w:val="22"/>
              <w:lang w:eastAsia="ja-JP"/>
            </w:rPr>
            <w:t>[1]</w:t>
          </w:r>
          <w:r w:rsidR="00D42C58" w:rsidRPr="00F86B54">
            <w:rPr>
              <w:rFonts w:eastAsia="Times New Roman"/>
              <w:szCs w:val="22"/>
              <w:lang w:eastAsia="ja-JP"/>
            </w:rPr>
            <w:fldChar w:fldCharType="end"/>
          </w:r>
        </w:sdtContent>
      </w:sdt>
      <w:r w:rsidR="004F4DA3">
        <w:rPr>
          <w:rFonts w:eastAsia="Times New Roman"/>
          <w:lang w:eastAsia="ja-JP"/>
        </w:rPr>
        <w:tab/>
      </w:r>
      <w:r w:rsidR="00F86B54" w:rsidRPr="00F86B54">
        <w:rPr>
          <w:rFonts w:eastAsia="Times New Roman"/>
          <w:lang w:eastAsia="ja-JP"/>
        </w:rPr>
        <w:t>RP-234065</w:t>
      </w:r>
      <w:r w:rsidR="004F4DA3">
        <w:rPr>
          <w:rFonts w:eastAsia="Times New Roman"/>
          <w:lang w:eastAsia="ja-JP"/>
        </w:rPr>
        <w:t xml:space="preserve">, </w:t>
      </w:r>
      <w:r w:rsidR="004F4DA3" w:rsidRPr="004F4DA3">
        <w:rPr>
          <w:rFonts w:eastAsia="Times New Roman"/>
          <w:lang w:eastAsia="ja-JP"/>
        </w:rPr>
        <w:t>3GPP TSG RAN Meeting #</w:t>
      </w:r>
      <w:r w:rsidR="004F4DA3" w:rsidRPr="004F4DA3">
        <w:rPr>
          <w:rFonts w:eastAsia="MS Mincho" w:cs="Arial"/>
          <w:noProof/>
        </w:rPr>
        <w:t>102</w:t>
      </w:r>
      <w:r w:rsidR="004F4DA3">
        <w:rPr>
          <w:rFonts w:eastAsia="Times New Roman"/>
          <w:lang w:eastAsia="ja-JP"/>
        </w:rPr>
        <w:t xml:space="preserve">, </w:t>
      </w:r>
      <w:r w:rsidR="004F4DA3" w:rsidRPr="004F4DA3">
        <w:rPr>
          <w:rFonts w:eastAsia="Times New Roman"/>
          <w:lang w:eastAsia="ja-JP"/>
        </w:rPr>
        <w:t>Edinburgh, Scotland, December 11th-15th, 2023</w:t>
      </w:r>
      <w:r w:rsidR="004F4DA3">
        <w:rPr>
          <w:rFonts w:eastAsia="Times New Roman"/>
          <w:lang w:eastAsia="ja-JP"/>
        </w:rPr>
        <w:t xml:space="preserve">; </w:t>
      </w:r>
      <w:r w:rsidR="004F4DA3" w:rsidRPr="004F4DA3">
        <w:rPr>
          <w:rFonts w:eastAsia="Times New Roman"/>
          <w:lang w:eastAsia="ja-JP"/>
        </w:rPr>
        <w:t>New WID: Enhancements of network energy savings for NR</w:t>
      </w:r>
      <w:r w:rsidR="004F4DA3">
        <w:rPr>
          <w:rFonts w:eastAsia="Times New Roman"/>
          <w:lang w:eastAsia="ja-JP"/>
        </w:rPr>
        <w:t>.</w:t>
      </w:r>
    </w:p>
    <w:p w14:paraId="6E3D0400" w14:textId="2FA4F0D8" w:rsidR="00977E9A" w:rsidRPr="00977E9A" w:rsidRDefault="00B309BC" w:rsidP="00977E9A">
      <w:pPr>
        <w:pStyle w:val="List2"/>
        <w:tabs>
          <w:tab w:val="num" w:pos="993"/>
        </w:tabs>
        <w:ind w:left="426" w:hanging="426"/>
        <w:rPr>
          <w:u w:val="single"/>
        </w:rPr>
      </w:pPr>
      <w:sdt>
        <w:sdtPr>
          <w:rPr>
            <w:rFonts w:eastAsia="Times New Roman"/>
            <w:lang w:val="en-US" w:eastAsia="ja-JP"/>
          </w:rPr>
          <w:id w:val="2070154206"/>
          <w:citation/>
        </w:sdtPr>
        <w:sdtEndPr/>
        <w:sdtContent>
          <w:r w:rsidR="00977E9A">
            <w:rPr>
              <w:rFonts w:eastAsia="Times New Roman"/>
              <w:lang w:val="en-US" w:eastAsia="ja-JP"/>
            </w:rPr>
            <w:fldChar w:fldCharType="begin"/>
          </w:r>
          <w:r w:rsidR="00977E9A">
            <w:rPr>
              <w:rFonts w:eastAsia="Times New Roman"/>
              <w:lang w:val="en-US" w:eastAsia="ja-JP"/>
            </w:rPr>
            <w:instrText xml:space="preserve"> CITATION 3GP \l 1033 </w:instrText>
          </w:r>
          <w:r w:rsidR="00977E9A">
            <w:rPr>
              <w:rFonts w:eastAsia="Times New Roman"/>
              <w:lang w:val="en-US" w:eastAsia="ja-JP"/>
            </w:rPr>
            <w:fldChar w:fldCharType="separate"/>
          </w:r>
          <w:r w:rsidR="00977E9A" w:rsidRPr="00977E9A">
            <w:rPr>
              <w:rFonts w:eastAsia="Times New Roman"/>
              <w:noProof/>
              <w:lang w:val="en-US" w:eastAsia="ja-JP"/>
            </w:rPr>
            <w:t>[2]</w:t>
          </w:r>
          <w:r w:rsidR="00977E9A">
            <w:rPr>
              <w:rFonts w:eastAsia="Times New Roman"/>
              <w:lang w:val="en-US" w:eastAsia="ja-JP"/>
            </w:rPr>
            <w:fldChar w:fldCharType="end"/>
          </w:r>
        </w:sdtContent>
      </w:sdt>
      <w:r w:rsidR="00977E9A">
        <w:rPr>
          <w:rFonts w:eastAsia="Times New Roman"/>
          <w:lang w:val="en-US" w:eastAsia="ja-JP"/>
        </w:rPr>
        <w:tab/>
      </w:r>
      <w:r w:rsidR="00977E9A" w:rsidRPr="00977E9A">
        <w:rPr>
          <w:rFonts w:eastAsia="MS Mincho" w:cs="Arial"/>
          <w:noProof/>
        </w:rPr>
        <w:t>3GPP TR 38.864</w:t>
      </w:r>
      <w:r w:rsidR="00977E9A">
        <w:rPr>
          <w:rFonts w:eastAsia="MS Mincho" w:cs="Arial"/>
          <w:noProof/>
        </w:rPr>
        <w:t xml:space="preserve">, V18.1.0, </w:t>
      </w:r>
      <w:r w:rsidR="00977E9A" w:rsidRPr="00977E9A">
        <w:rPr>
          <w:rFonts w:eastAsia="MS Mincho" w:cs="Arial"/>
          <w:noProof/>
        </w:rPr>
        <w:t>Study on network energy savings for NR</w:t>
      </w:r>
    </w:p>
    <w:p w14:paraId="28FB4616" w14:textId="35CF794C" w:rsidR="00977E9A" w:rsidRPr="00977E9A" w:rsidRDefault="00977E9A" w:rsidP="004F4DA3">
      <w:pPr>
        <w:pStyle w:val="List2"/>
        <w:tabs>
          <w:tab w:val="num" w:pos="993"/>
        </w:tabs>
        <w:ind w:left="426" w:hanging="426"/>
        <w:rPr>
          <w:rFonts w:eastAsia="Times New Roman"/>
          <w:lang w:val="en-US" w:eastAsia="ja-JP"/>
        </w:rPr>
      </w:pPr>
    </w:p>
    <w:bookmarkEnd w:id="0"/>
    <w:bookmarkEnd w:id="48"/>
    <w:p w14:paraId="1B2D5ABE" w14:textId="7AED6CDE" w:rsidR="004456AF" w:rsidRDefault="004456AF"/>
    <w:sectPr w:rsidR="004456AF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992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6F586" w14:textId="77777777" w:rsidR="00F3229D" w:rsidRDefault="00F3229D">
      <w:pPr>
        <w:spacing w:after="0" w:line="240" w:lineRule="auto"/>
      </w:pPr>
      <w:r>
        <w:separator/>
      </w:r>
    </w:p>
  </w:endnote>
  <w:endnote w:type="continuationSeparator" w:id="0">
    <w:p w14:paraId="052EC4C4" w14:textId="77777777" w:rsidR="00F3229D" w:rsidRDefault="00F3229D">
      <w:pPr>
        <w:spacing w:after="0" w:line="240" w:lineRule="auto"/>
      </w:pPr>
      <w:r>
        <w:continuationSeparator/>
      </w:r>
    </w:p>
  </w:endnote>
  <w:endnote w:type="continuationNotice" w:id="1">
    <w:p w14:paraId="0D844781" w14:textId="77777777" w:rsidR="00F3229D" w:rsidRDefault="00F322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8779D" w14:textId="77777777" w:rsidR="00405C79" w:rsidRDefault="00B95395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8DFEC" w14:textId="77777777" w:rsidR="00F3229D" w:rsidRDefault="00F3229D">
      <w:pPr>
        <w:spacing w:after="0" w:line="240" w:lineRule="auto"/>
      </w:pPr>
      <w:r>
        <w:separator/>
      </w:r>
    </w:p>
  </w:footnote>
  <w:footnote w:type="continuationSeparator" w:id="0">
    <w:p w14:paraId="3E391AAB" w14:textId="77777777" w:rsidR="00F3229D" w:rsidRDefault="00F3229D">
      <w:pPr>
        <w:spacing w:after="0" w:line="240" w:lineRule="auto"/>
      </w:pPr>
      <w:r>
        <w:continuationSeparator/>
      </w:r>
    </w:p>
  </w:footnote>
  <w:footnote w:type="continuationNotice" w:id="1">
    <w:p w14:paraId="1465EDDB" w14:textId="77777777" w:rsidR="00F3229D" w:rsidRDefault="00F322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C331" w14:textId="77777777" w:rsidR="00405C79" w:rsidRDefault="00B953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5C2"/>
    <w:multiLevelType w:val="hybridMultilevel"/>
    <w:tmpl w:val="548E4F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71C83"/>
    <w:multiLevelType w:val="multilevel"/>
    <w:tmpl w:val="FA1819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ED80E36"/>
    <w:multiLevelType w:val="hybridMultilevel"/>
    <w:tmpl w:val="9EF47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D3617"/>
    <w:multiLevelType w:val="multilevel"/>
    <w:tmpl w:val="9A4CD1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744916"/>
    <w:multiLevelType w:val="hybridMultilevel"/>
    <w:tmpl w:val="A4F0F8BE"/>
    <w:lvl w:ilvl="0" w:tplc="2910A530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D78C0"/>
    <w:multiLevelType w:val="multilevel"/>
    <w:tmpl w:val="5B8ECA12"/>
    <w:lvl w:ilvl="0">
      <w:start w:val="1"/>
      <w:numFmt w:val="bullet"/>
      <w:lvlText w:val="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42"/>
        </w:tabs>
        <w:ind w:left="124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62"/>
        </w:tabs>
        <w:ind w:left="196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82"/>
        </w:tabs>
        <w:ind w:left="268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02"/>
        </w:tabs>
        <w:ind w:left="340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22"/>
        </w:tabs>
        <w:ind w:left="412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42"/>
        </w:tabs>
        <w:ind w:left="484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62"/>
        </w:tabs>
        <w:ind w:left="556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82"/>
        </w:tabs>
        <w:ind w:left="6282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A46647"/>
    <w:multiLevelType w:val="hybridMultilevel"/>
    <w:tmpl w:val="98D0E3E6"/>
    <w:lvl w:ilvl="0" w:tplc="7E307F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B67F56"/>
    <w:multiLevelType w:val="hybridMultilevel"/>
    <w:tmpl w:val="9CE81E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51869"/>
    <w:multiLevelType w:val="hybridMultilevel"/>
    <w:tmpl w:val="4A446CFA"/>
    <w:lvl w:ilvl="0" w:tplc="C20A8148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71A08D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603B7"/>
    <w:multiLevelType w:val="hybridMultilevel"/>
    <w:tmpl w:val="38D4AB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34A21"/>
    <w:multiLevelType w:val="hybridMultilevel"/>
    <w:tmpl w:val="38D4A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D7AC3"/>
    <w:multiLevelType w:val="hybridMultilevel"/>
    <w:tmpl w:val="38D4AB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F2084"/>
    <w:multiLevelType w:val="hybridMultilevel"/>
    <w:tmpl w:val="983EFCEE"/>
    <w:lvl w:ilvl="0" w:tplc="E3BAD40E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6" w15:restartNumberingAfterBreak="0">
    <w:nsid w:val="6E877DD5"/>
    <w:multiLevelType w:val="hybridMultilevel"/>
    <w:tmpl w:val="685874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14A3B"/>
    <w:multiLevelType w:val="hybridMultilevel"/>
    <w:tmpl w:val="F47CD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D6E2A"/>
    <w:multiLevelType w:val="hybridMultilevel"/>
    <w:tmpl w:val="2A94F242"/>
    <w:lvl w:ilvl="0" w:tplc="9C9CA97C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E30194"/>
    <w:multiLevelType w:val="hybridMultilevel"/>
    <w:tmpl w:val="44F4903E"/>
    <w:lvl w:ilvl="0" w:tplc="3A287A64">
      <w:start w:val="1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5A8667A">
      <w:numFmt w:val="bullet"/>
      <w:lvlText w:val="-"/>
      <w:lvlJc w:val="left"/>
      <w:pPr>
        <w:ind w:left="2460" w:hanging="360"/>
      </w:pPr>
      <w:rPr>
        <w:rFonts w:ascii="Times" w:eastAsia="Batang" w:hAnsi="Times" w:cs="Time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8F812AB"/>
    <w:multiLevelType w:val="hybridMultilevel"/>
    <w:tmpl w:val="CC98A2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952218">
    <w:abstractNumId w:val="6"/>
  </w:num>
  <w:num w:numId="2" w16cid:durableId="1929920450">
    <w:abstractNumId w:val="9"/>
  </w:num>
  <w:num w:numId="3" w16cid:durableId="617763156">
    <w:abstractNumId w:val="1"/>
  </w:num>
  <w:num w:numId="4" w16cid:durableId="1270896798">
    <w:abstractNumId w:val="18"/>
  </w:num>
  <w:num w:numId="5" w16cid:durableId="1865555307">
    <w:abstractNumId w:val="14"/>
  </w:num>
  <w:num w:numId="6" w16cid:durableId="1341279356">
    <w:abstractNumId w:val="15"/>
  </w:num>
  <w:num w:numId="7" w16cid:durableId="496043060">
    <w:abstractNumId w:val="19"/>
  </w:num>
  <w:num w:numId="8" w16cid:durableId="2134907195">
    <w:abstractNumId w:val="9"/>
  </w:num>
  <w:num w:numId="9" w16cid:durableId="385957821">
    <w:abstractNumId w:val="9"/>
  </w:num>
  <w:num w:numId="10" w16cid:durableId="2052873762">
    <w:abstractNumId w:val="3"/>
  </w:num>
  <w:num w:numId="11" w16cid:durableId="2032102202">
    <w:abstractNumId w:val="5"/>
  </w:num>
  <w:num w:numId="12" w16cid:durableId="1435518000">
    <w:abstractNumId w:val="2"/>
  </w:num>
  <w:num w:numId="13" w16cid:durableId="1678071100">
    <w:abstractNumId w:val="9"/>
  </w:num>
  <w:num w:numId="14" w16cid:durableId="321006673">
    <w:abstractNumId w:val="9"/>
  </w:num>
  <w:num w:numId="15" w16cid:durableId="819004004">
    <w:abstractNumId w:val="9"/>
  </w:num>
  <w:num w:numId="16" w16cid:durableId="1002851405">
    <w:abstractNumId w:val="9"/>
  </w:num>
  <w:num w:numId="17" w16cid:durableId="1124541439">
    <w:abstractNumId w:val="9"/>
  </w:num>
  <w:num w:numId="18" w16cid:durableId="2078282008">
    <w:abstractNumId w:val="9"/>
  </w:num>
  <w:num w:numId="19" w16cid:durableId="1103112723">
    <w:abstractNumId w:val="9"/>
  </w:num>
  <w:num w:numId="20" w16cid:durableId="925193697">
    <w:abstractNumId w:val="9"/>
  </w:num>
  <w:num w:numId="21" w16cid:durableId="1497266461">
    <w:abstractNumId w:val="9"/>
  </w:num>
  <w:num w:numId="22" w16cid:durableId="1579706275">
    <w:abstractNumId w:val="9"/>
  </w:num>
  <w:num w:numId="23" w16cid:durableId="1566799806">
    <w:abstractNumId w:val="9"/>
  </w:num>
  <w:num w:numId="24" w16cid:durableId="1935167478">
    <w:abstractNumId w:val="9"/>
  </w:num>
  <w:num w:numId="25" w16cid:durableId="1919973509">
    <w:abstractNumId w:val="13"/>
  </w:num>
  <w:num w:numId="26" w16cid:durableId="1284770045">
    <w:abstractNumId w:val="8"/>
  </w:num>
  <w:num w:numId="27" w16cid:durableId="18750694">
    <w:abstractNumId w:val="4"/>
  </w:num>
  <w:num w:numId="28" w16cid:durableId="172886938">
    <w:abstractNumId w:val="9"/>
  </w:num>
  <w:num w:numId="29" w16cid:durableId="1270971326">
    <w:abstractNumId w:val="9"/>
  </w:num>
  <w:num w:numId="30" w16cid:durableId="1506818942">
    <w:abstractNumId w:val="0"/>
  </w:num>
  <w:num w:numId="31" w16cid:durableId="1303346066">
    <w:abstractNumId w:val="16"/>
  </w:num>
  <w:num w:numId="32" w16cid:durableId="414011091">
    <w:abstractNumId w:val="7"/>
  </w:num>
  <w:num w:numId="33" w16cid:durableId="573205337">
    <w:abstractNumId w:val="20"/>
  </w:num>
  <w:num w:numId="34" w16cid:durableId="112332667">
    <w:abstractNumId w:val="11"/>
  </w:num>
  <w:num w:numId="35" w16cid:durableId="375855047">
    <w:abstractNumId w:val="9"/>
  </w:num>
  <w:num w:numId="36" w16cid:durableId="1314482447">
    <w:abstractNumId w:val="9"/>
  </w:num>
  <w:num w:numId="37" w16cid:durableId="1210875873">
    <w:abstractNumId w:val="17"/>
  </w:num>
  <w:num w:numId="38" w16cid:durableId="887909750">
    <w:abstractNumId w:val="12"/>
  </w:num>
  <w:num w:numId="39" w16cid:durableId="852382943">
    <w:abstractNumId w:val="10"/>
  </w:num>
  <w:num w:numId="40" w16cid:durableId="1075054407">
    <w:abstractNumId w:val="6"/>
  </w:num>
  <w:num w:numId="41" w16cid:durableId="1017654723">
    <w:abstractNumId w:val="9"/>
  </w:num>
  <w:num w:numId="42" w16cid:durableId="695236616">
    <w:abstractNumId w:val="6"/>
  </w:num>
  <w:num w:numId="43" w16cid:durableId="4756142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removePersonalInformation/>
  <w:removeDateAndTime/>
  <w:proofState w:spelling="clean"/>
  <w:doNotTrackFormatting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395"/>
    <w:rsid w:val="00000730"/>
    <w:rsid w:val="00000BD9"/>
    <w:rsid w:val="00000DC7"/>
    <w:rsid w:val="00000F35"/>
    <w:rsid w:val="0000271E"/>
    <w:rsid w:val="00002BC3"/>
    <w:rsid w:val="00002ED5"/>
    <w:rsid w:val="0000453C"/>
    <w:rsid w:val="0000676A"/>
    <w:rsid w:val="00007432"/>
    <w:rsid w:val="00007FDB"/>
    <w:rsid w:val="000108EB"/>
    <w:rsid w:val="00010DCA"/>
    <w:rsid w:val="000114F8"/>
    <w:rsid w:val="00011994"/>
    <w:rsid w:val="0001331F"/>
    <w:rsid w:val="0001373A"/>
    <w:rsid w:val="00014021"/>
    <w:rsid w:val="00014177"/>
    <w:rsid w:val="00014EC8"/>
    <w:rsid w:val="00015668"/>
    <w:rsid w:val="000162D1"/>
    <w:rsid w:val="00016E7A"/>
    <w:rsid w:val="000177BE"/>
    <w:rsid w:val="0002123E"/>
    <w:rsid w:val="000224CC"/>
    <w:rsid w:val="00022C0B"/>
    <w:rsid w:val="0002335F"/>
    <w:rsid w:val="0002437C"/>
    <w:rsid w:val="00025405"/>
    <w:rsid w:val="00025DE8"/>
    <w:rsid w:val="00026524"/>
    <w:rsid w:val="000271B8"/>
    <w:rsid w:val="00031154"/>
    <w:rsid w:val="00031FF4"/>
    <w:rsid w:val="0003330A"/>
    <w:rsid w:val="00033CF8"/>
    <w:rsid w:val="0003491F"/>
    <w:rsid w:val="00034963"/>
    <w:rsid w:val="00034AAE"/>
    <w:rsid w:val="00035B48"/>
    <w:rsid w:val="00035B9F"/>
    <w:rsid w:val="0003646D"/>
    <w:rsid w:val="00037DE5"/>
    <w:rsid w:val="0004016E"/>
    <w:rsid w:val="0004182F"/>
    <w:rsid w:val="00042623"/>
    <w:rsid w:val="00043412"/>
    <w:rsid w:val="00045C9E"/>
    <w:rsid w:val="00045EBA"/>
    <w:rsid w:val="00046F6C"/>
    <w:rsid w:val="0004741F"/>
    <w:rsid w:val="00047DF3"/>
    <w:rsid w:val="00050032"/>
    <w:rsid w:val="000519F2"/>
    <w:rsid w:val="000523D9"/>
    <w:rsid w:val="00052D25"/>
    <w:rsid w:val="000554BB"/>
    <w:rsid w:val="000554EF"/>
    <w:rsid w:val="00055CBA"/>
    <w:rsid w:val="00062299"/>
    <w:rsid w:val="0006274F"/>
    <w:rsid w:val="000633CF"/>
    <w:rsid w:val="00063BC3"/>
    <w:rsid w:val="000664D1"/>
    <w:rsid w:val="00070844"/>
    <w:rsid w:val="000708D5"/>
    <w:rsid w:val="000713EC"/>
    <w:rsid w:val="00075675"/>
    <w:rsid w:val="00076AC8"/>
    <w:rsid w:val="000816D9"/>
    <w:rsid w:val="0008198B"/>
    <w:rsid w:val="00083256"/>
    <w:rsid w:val="00084882"/>
    <w:rsid w:val="0008512D"/>
    <w:rsid w:val="00085233"/>
    <w:rsid w:val="0008695F"/>
    <w:rsid w:val="00090DEC"/>
    <w:rsid w:val="000911A0"/>
    <w:rsid w:val="00092A61"/>
    <w:rsid w:val="00092CE5"/>
    <w:rsid w:val="0009391E"/>
    <w:rsid w:val="00095307"/>
    <w:rsid w:val="00095308"/>
    <w:rsid w:val="0009681A"/>
    <w:rsid w:val="000A07AA"/>
    <w:rsid w:val="000A07BC"/>
    <w:rsid w:val="000A14FA"/>
    <w:rsid w:val="000A2A97"/>
    <w:rsid w:val="000A3AF7"/>
    <w:rsid w:val="000A44EA"/>
    <w:rsid w:val="000A477C"/>
    <w:rsid w:val="000A73C8"/>
    <w:rsid w:val="000A7E77"/>
    <w:rsid w:val="000B0975"/>
    <w:rsid w:val="000B16D9"/>
    <w:rsid w:val="000B1720"/>
    <w:rsid w:val="000B1C34"/>
    <w:rsid w:val="000B321A"/>
    <w:rsid w:val="000B40C8"/>
    <w:rsid w:val="000B5193"/>
    <w:rsid w:val="000B65F1"/>
    <w:rsid w:val="000B6F0A"/>
    <w:rsid w:val="000B7F28"/>
    <w:rsid w:val="000C25E6"/>
    <w:rsid w:val="000C362B"/>
    <w:rsid w:val="000C3D2D"/>
    <w:rsid w:val="000C6B67"/>
    <w:rsid w:val="000C7012"/>
    <w:rsid w:val="000C7346"/>
    <w:rsid w:val="000C77A4"/>
    <w:rsid w:val="000D0C93"/>
    <w:rsid w:val="000D0FC8"/>
    <w:rsid w:val="000D137F"/>
    <w:rsid w:val="000D2DB9"/>
    <w:rsid w:val="000D4C0F"/>
    <w:rsid w:val="000D7C4B"/>
    <w:rsid w:val="000E0232"/>
    <w:rsid w:val="000E0824"/>
    <w:rsid w:val="000E2A4C"/>
    <w:rsid w:val="000E3EFD"/>
    <w:rsid w:val="000E4204"/>
    <w:rsid w:val="000E5030"/>
    <w:rsid w:val="000E514E"/>
    <w:rsid w:val="000E57B5"/>
    <w:rsid w:val="000E6075"/>
    <w:rsid w:val="000E67D3"/>
    <w:rsid w:val="000E7907"/>
    <w:rsid w:val="000E7DD6"/>
    <w:rsid w:val="000F1718"/>
    <w:rsid w:val="000F2202"/>
    <w:rsid w:val="000F306F"/>
    <w:rsid w:val="000F339D"/>
    <w:rsid w:val="000F5134"/>
    <w:rsid w:val="000F54C5"/>
    <w:rsid w:val="000F5CDD"/>
    <w:rsid w:val="000F7A2B"/>
    <w:rsid w:val="001001A8"/>
    <w:rsid w:val="00103857"/>
    <w:rsid w:val="001044BE"/>
    <w:rsid w:val="001051C7"/>
    <w:rsid w:val="00105979"/>
    <w:rsid w:val="00107371"/>
    <w:rsid w:val="001073F3"/>
    <w:rsid w:val="00110698"/>
    <w:rsid w:val="00112628"/>
    <w:rsid w:val="00112F5E"/>
    <w:rsid w:val="0011305B"/>
    <w:rsid w:val="00120225"/>
    <w:rsid w:val="00120B9B"/>
    <w:rsid w:val="00120CE8"/>
    <w:rsid w:val="001215F1"/>
    <w:rsid w:val="0012180E"/>
    <w:rsid w:val="00121CE5"/>
    <w:rsid w:val="00124403"/>
    <w:rsid w:val="00124FD1"/>
    <w:rsid w:val="0012586C"/>
    <w:rsid w:val="00125D21"/>
    <w:rsid w:val="001262A3"/>
    <w:rsid w:val="00126675"/>
    <w:rsid w:val="001275DC"/>
    <w:rsid w:val="00130781"/>
    <w:rsid w:val="001307D1"/>
    <w:rsid w:val="0013165A"/>
    <w:rsid w:val="0013199B"/>
    <w:rsid w:val="00132E03"/>
    <w:rsid w:val="001339F2"/>
    <w:rsid w:val="00133EBF"/>
    <w:rsid w:val="00134D59"/>
    <w:rsid w:val="00135D71"/>
    <w:rsid w:val="00140575"/>
    <w:rsid w:val="00140F2B"/>
    <w:rsid w:val="00141551"/>
    <w:rsid w:val="00141E1A"/>
    <w:rsid w:val="001456A5"/>
    <w:rsid w:val="00145A95"/>
    <w:rsid w:val="00150EB5"/>
    <w:rsid w:val="00151101"/>
    <w:rsid w:val="00153FAA"/>
    <w:rsid w:val="0015408C"/>
    <w:rsid w:val="00154439"/>
    <w:rsid w:val="0015482F"/>
    <w:rsid w:val="00155D0A"/>
    <w:rsid w:val="00155E8E"/>
    <w:rsid w:val="00156395"/>
    <w:rsid w:val="001603DB"/>
    <w:rsid w:val="00161B99"/>
    <w:rsid w:val="00162C73"/>
    <w:rsid w:val="001630E8"/>
    <w:rsid w:val="001638F6"/>
    <w:rsid w:val="00166FAD"/>
    <w:rsid w:val="00171440"/>
    <w:rsid w:val="00171B16"/>
    <w:rsid w:val="0017352B"/>
    <w:rsid w:val="00177676"/>
    <w:rsid w:val="00181854"/>
    <w:rsid w:val="00182120"/>
    <w:rsid w:val="001824CC"/>
    <w:rsid w:val="0018465E"/>
    <w:rsid w:val="0018530C"/>
    <w:rsid w:val="00185901"/>
    <w:rsid w:val="00186646"/>
    <w:rsid w:val="00186ABD"/>
    <w:rsid w:val="00187065"/>
    <w:rsid w:val="001907A1"/>
    <w:rsid w:val="00191F04"/>
    <w:rsid w:val="00191F2F"/>
    <w:rsid w:val="00192026"/>
    <w:rsid w:val="00193104"/>
    <w:rsid w:val="0019377B"/>
    <w:rsid w:val="00194BDF"/>
    <w:rsid w:val="00195A71"/>
    <w:rsid w:val="0019651C"/>
    <w:rsid w:val="001965F2"/>
    <w:rsid w:val="001A12E1"/>
    <w:rsid w:val="001A237E"/>
    <w:rsid w:val="001A27A5"/>
    <w:rsid w:val="001A39C4"/>
    <w:rsid w:val="001A4AF5"/>
    <w:rsid w:val="001A61DE"/>
    <w:rsid w:val="001A6786"/>
    <w:rsid w:val="001A7072"/>
    <w:rsid w:val="001A71A2"/>
    <w:rsid w:val="001A75F6"/>
    <w:rsid w:val="001B2275"/>
    <w:rsid w:val="001B6557"/>
    <w:rsid w:val="001B7520"/>
    <w:rsid w:val="001B7E23"/>
    <w:rsid w:val="001C04E6"/>
    <w:rsid w:val="001C1793"/>
    <w:rsid w:val="001C2499"/>
    <w:rsid w:val="001C2F67"/>
    <w:rsid w:val="001C47E1"/>
    <w:rsid w:val="001C4A6D"/>
    <w:rsid w:val="001C4F4C"/>
    <w:rsid w:val="001C7BC6"/>
    <w:rsid w:val="001D01D1"/>
    <w:rsid w:val="001D1B3B"/>
    <w:rsid w:val="001D1B57"/>
    <w:rsid w:val="001D2735"/>
    <w:rsid w:val="001D3347"/>
    <w:rsid w:val="001D42F4"/>
    <w:rsid w:val="001D5AA9"/>
    <w:rsid w:val="001D5E9B"/>
    <w:rsid w:val="001D6229"/>
    <w:rsid w:val="001D6C2E"/>
    <w:rsid w:val="001E00CB"/>
    <w:rsid w:val="001E06BD"/>
    <w:rsid w:val="001E1889"/>
    <w:rsid w:val="001E2DF4"/>
    <w:rsid w:val="001E36D7"/>
    <w:rsid w:val="001E4741"/>
    <w:rsid w:val="001E4992"/>
    <w:rsid w:val="001E5670"/>
    <w:rsid w:val="001E61CC"/>
    <w:rsid w:val="001E61EB"/>
    <w:rsid w:val="001E666B"/>
    <w:rsid w:val="001E674B"/>
    <w:rsid w:val="001E6892"/>
    <w:rsid w:val="001E6EF5"/>
    <w:rsid w:val="001F04F0"/>
    <w:rsid w:val="001F0D9D"/>
    <w:rsid w:val="001F1A5F"/>
    <w:rsid w:val="001F23D7"/>
    <w:rsid w:val="001F2820"/>
    <w:rsid w:val="001F2CF4"/>
    <w:rsid w:val="001F4124"/>
    <w:rsid w:val="001F413C"/>
    <w:rsid w:val="001F4A88"/>
    <w:rsid w:val="001F507F"/>
    <w:rsid w:val="001F56B2"/>
    <w:rsid w:val="001F7D06"/>
    <w:rsid w:val="00200512"/>
    <w:rsid w:val="002015A8"/>
    <w:rsid w:val="00202E70"/>
    <w:rsid w:val="0020334F"/>
    <w:rsid w:val="00203C78"/>
    <w:rsid w:val="00204693"/>
    <w:rsid w:val="00205256"/>
    <w:rsid w:val="00205B42"/>
    <w:rsid w:val="0020608F"/>
    <w:rsid w:val="002077AA"/>
    <w:rsid w:val="00211343"/>
    <w:rsid w:val="00211E7A"/>
    <w:rsid w:val="00211F21"/>
    <w:rsid w:val="00212B71"/>
    <w:rsid w:val="002140D3"/>
    <w:rsid w:val="002140E8"/>
    <w:rsid w:val="00216763"/>
    <w:rsid w:val="0021730E"/>
    <w:rsid w:val="0022029B"/>
    <w:rsid w:val="00223F49"/>
    <w:rsid w:val="00224080"/>
    <w:rsid w:val="002242DA"/>
    <w:rsid w:val="00225FCC"/>
    <w:rsid w:val="002269FA"/>
    <w:rsid w:val="00231C69"/>
    <w:rsid w:val="00231E3C"/>
    <w:rsid w:val="00232AA5"/>
    <w:rsid w:val="002343C8"/>
    <w:rsid w:val="002354F8"/>
    <w:rsid w:val="00235AFC"/>
    <w:rsid w:val="002363E2"/>
    <w:rsid w:val="00236CAC"/>
    <w:rsid w:val="00237836"/>
    <w:rsid w:val="0024074B"/>
    <w:rsid w:val="0024106A"/>
    <w:rsid w:val="00241214"/>
    <w:rsid w:val="0024171D"/>
    <w:rsid w:val="00243908"/>
    <w:rsid w:val="002455B0"/>
    <w:rsid w:val="002475C4"/>
    <w:rsid w:val="00247795"/>
    <w:rsid w:val="00250BB7"/>
    <w:rsid w:val="0025278B"/>
    <w:rsid w:val="00253A5C"/>
    <w:rsid w:val="00253CE5"/>
    <w:rsid w:val="00262312"/>
    <w:rsid w:val="00262AA1"/>
    <w:rsid w:val="0026330A"/>
    <w:rsid w:val="002641B7"/>
    <w:rsid w:val="002658E3"/>
    <w:rsid w:val="00267949"/>
    <w:rsid w:val="002702EA"/>
    <w:rsid w:val="0027038B"/>
    <w:rsid w:val="00271311"/>
    <w:rsid w:val="002721E5"/>
    <w:rsid w:val="002736B1"/>
    <w:rsid w:val="00274000"/>
    <w:rsid w:val="00276C99"/>
    <w:rsid w:val="002778A2"/>
    <w:rsid w:val="0028280F"/>
    <w:rsid w:val="00282E1B"/>
    <w:rsid w:val="00284186"/>
    <w:rsid w:val="0028427B"/>
    <w:rsid w:val="00285430"/>
    <w:rsid w:val="00286EAA"/>
    <w:rsid w:val="002908E6"/>
    <w:rsid w:val="00292DDC"/>
    <w:rsid w:val="00293FC9"/>
    <w:rsid w:val="00294290"/>
    <w:rsid w:val="0029745E"/>
    <w:rsid w:val="002A1AFE"/>
    <w:rsid w:val="002A1BB2"/>
    <w:rsid w:val="002A224B"/>
    <w:rsid w:val="002A6D86"/>
    <w:rsid w:val="002A757E"/>
    <w:rsid w:val="002B047F"/>
    <w:rsid w:val="002B0C08"/>
    <w:rsid w:val="002B1067"/>
    <w:rsid w:val="002B1D32"/>
    <w:rsid w:val="002B1E0D"/>
    <w:rsid w:val="002B1E52"/>
    <w:rsid w:val="002B2594"/>
    <w:rsid w:val="002B2A2B"/>
    <w:rsid w:val="002B5260"/>
    <w:rsid w:val="002B7709"/>
    <w:rsid w:val="002C083E"/>
    <w:rsid w:val="002C142B"/>
    <w:rsid w:val="002C1A45"/>
    <w:rsid w:val="002C2387"/>
    <w:rsid w:val="002C3146"/>
    <w:rsid w:val="002C3570"/>
    <w:rsid w:val="002C35A8"/>
    <w:rsid w:val="002C6D3F"/>
    <w:rsid w:val="002C7343"/>
    <w:rsid w:val="002C7425"/>
    <w:rsid w:val="002C7BE6"/>
    <w:rsid w:val="002D057B"/>
    <w:rsid w:val="002D1B17"/>
    <w:rsid w:val="002D3D0A"/>
    <w:rsid w:val="002D4AC6"/>
    <w:rsid w:val="002D58A0"/>
    <w:rsid w:val="002D65AD"/>
    <w:rsid w:val="002D6763"/>
    <w:rsid w:val="002D7F3E"/>
    <w:rsid w:val="002E0901"/>
    <w:rsid w:val="002E1B15"/>
    <w:rsid w:val="002E21EE"/>
    <w:rsid w:val="002E4BC6"/>
    <w:rsid w:val="002E4C3F"/>
    <w:rsid w:val="002E5145"/>
    <w:rsid w:val="002E5605"/>
    <w:rsid w:val="002F40C1"/>
    <w:rsid w:val="002F6E11"/>
    <w:rsid w:val="0030191A"/>
    <w:rsid w:val="003023A5"/>
    <w:rsid w:val="003023F8"/>
    <w:rsid w:val="00302456"/>
    <w:rsid w:val="00303F1A"/>
    <w:rsid w:val="00305AAF"/>
    <w:rsid w:val="00305C5E"/>
    <w:rsid w:val="0030726A"/>
    <w:rsid w:val="00310597"/>
    <w:rsid w:val="00311A58"/>
    <w:rsid w:val="00312C96"/>
    <w:rsid w:val="00312D7D"/>
    <w:rsid w:val="00312DEA"/>
    <w:rsid w:val="00313322"/>
    <w:rsid w:val="00313D4B"/>
    <w:rsid w:val="003145D0"/>
    <w:rsid w:val="00315214"/>
    <w:rsid w:val="0031528E"/>
    <w:rsid w:val="00315B71"/>
    <w:rsid w:val="00316657"/>
    <w:rsid w:val="00317DEC"/>
    <w:rsid w:val="003210CC"/>
    <w:rsid w:val="00321150"/>
    <w:rsid w:val="00321235"/>
    <w:rsid w:val="003243F9"/>
    <w:rsid w:val="003247FD"/>
    <w:rsid w:val="00326EA5"/>
    <w:rsid w:val="00327D63"/>
    <w:rsid w:val="00330B0D"/>
    <w:rsid w:val="00332E8B"/>
    <w:rsid w:val="00334043"/>
    <w:rsid w:val="00334E22"/>
    <w:rsid w:val="00335237"/>
    <w:rsid w:val="003363F9"/>
    <w:rsid w:val="0033646A"/>
    <w:rsid w:val="00336F3E"/>
    <w:rsid w:val="003374D6"/>
    <w:rsid w:val="003400C4"/>
    <w:rsid w:val="00340A70"/>
    <w:rsid w:val="00342B47"/>
    <w:rsid w:val="00343DFC"/>
    <w:rsid w:val="0034501F"/>
    <w:rsid w:val="00345600"/>
    <w:rsid w:val="00345E26"/>
    <w:rsid w:val="00347CA5"/>
    <w:rsid w:val="00350B61"/>
    <w:rsid w:val="0035165A"/>
    <w:rsid w:val="00353A2F"/>
    <w:rsid w:val="00355357"/>
    <w:rsid w:val="00356209"/>
    <w:rsid w:val="00357549"/>
    <w:rsid w:val="00360597"/>
    <w:rsid w:val="00362964"/>
    <w:rsid w:val="00362E52"/>
    <w:rsid w:val="0036519F"/>
    <w:rsid w:val="003659B8"/>
    <w:rsid w:val="00365C12"/>
    <w:rsid w:val="0036623A"/>
    <w:rsid w:val="0036634D"/>
    <w:rsid w:val="00367392"/>
    <w:rsid w:val="00367EBC"/>
    <w:rsid w:val="003711A0"/>
    <w:rsid w:val="00374C3D"/>
    <w:rsid w:val="00374DF8"/>
    <w:rsid w:val="0037515E"/>
    <w:rsid w:val="0037586A"/>
    <w:rsid w:val="00375EFA"/>
    <w:rsid w:val="00376299"/>
    <w:rsid w:val="00376700"/>
    <w:rsid w:val="00376D57"/>
    <w:rsid w:val="00376E82"/>
    <w:rsid w:val="00376F39"/>
    <w:rsid w:val="003777D2"/>
    <w:rsid w:val="00377992"/>
    <w:rsid w:val="0038121A"/>
    <w:rsid w:val="00381B42"/>
    <w:rsid w:val="003830CB"/>
    <w:rsid w:val="00383436"/>
    <w:rsid w:val="00383A01"/>
    <w:rsid w:val="00383A3F"/>
    <w:rsid w:val="00384306"/>
    <w:rsid w:val="00384525"/>
    <w:rsid w:val="00385D66"/>
    <w:rsid w:val="0038728D"/>
    <w:rsid w:val="00391638"/>
    <w:rsid w:val="00392734"/>
    <w:rsid w:val="00393A12"/>
    <w:rsid w:val="00394688"/>
    <w:rsid w:val="003948F6"/>
    <w:rsid w:val="003958BD"/>
    <w:rsid w:val="003A0122"/>
    <w:rsid w:val="003A1E5C"/>
    <w:rsid w:val="003A2EE5"/>
    <w:rsid w:val="003A4619"/>
    <w:rsid w:val="003A4D09"/>
    <w:rsid w:val="003A4DB5"/>
    <w:rsid w:val="003A5D1D"/>
    <w:rsid w:val="003A6C62"/>
    <w:rsid w:val="003B0DC2"/>
    <w:rsid w:val="003B156E"/>
    <w:rsid w:val="003B3AE0"/>
    <w:rsid w:val="003B3EC8"/>
    <w:rsid w:val="003B4080"/>
    <w:rsid w:val="003B5A2C"/>
    <w:rsid w:val="003B6406"/>
    <w:rsid w:val="003B652A"/>
    <w:rsid w:val="003B7BAF"/>
    <w:rsid w:val="003C002C"/>
    <w:rsid w:val="003C0308"/>
    <w:rsid w:val="003C169C"/>
    <w:rsid w:val="003C1E31"/>
    <w:rsid w:val="003C407E"/>
    <w:rsid w:val="003C469A"/>
    <w:rsid w:val="003C5CD3"/>
    <w:rsid w:val="003C5F2B"/>
    <w:rsid w:val="003C7D71"/>
    <w:rsid w:val="003D1368"/>
    <w:rsid w:val="003D13F0"/>
    <w:rsid w:val="003D50DA"/>
    <w:rsid w:val="003D6897"/>
    <w:rsid w:val="003D704C"/>
    <w:rsid w:val="003D7111"/>
    <w:rsid w:val="003E17C8"/>
    <w:rsid w:val="003E2D49"/>
    <w:rsid w:val="003E4528"/>
    <w:rsid w:val="003E46B0"/>
    <w:rsid w:val="003E5878"/>
    <w:rsid w:val="003E79DB"/>
    <w:rsid w:val="003F1F7A"/>
    <w:rsid w:val="003F23CF"/>
    <w:rsid w:val="003F23E4"/>
    <w:rsid w:val="003F3A4E"/>
    <w:rsid w:val="003F41E1"/>
    <w:rsid w:val="003F46AF"/>
    <w:rsid w:val="003F6D70"/>
    <w:rsid w:val="003F758F"/>
    <w:rsid w:val="00401948"/>
    <w:rsid w:val="0040470E"/>
    <w:rsid w:val="00405C79"/>
    <w:rsid w:val="00406586"/>
    <w:rsid w:val="0041060C"/>
    <w:rsid w:val="004106A5"/>
    <w:rsid w:val="0041226A"/>
    <w:rsid w:val="00412B38"/>
    <w:rsid w:val="00412CDB"/>
    <w:rsid w:val="0041410B"/>
    <w:rsid w:val="004149EA"/>
    <w:rsid w:val="0041565A"/>
    <w:rsid w:val="00416A34"/>
    <w:rsid w:val="004211A6"/>
    <w:rsid w:val="00421376"/>
    <w:rsid w:val="004260C6"/>
    <w:rsid w:val="004265A4"/>
    <w:rsid w:val="004317DD"/>
    <w:rsid w:val="00431AC1"/>
    <w:rsid w:val="00431DAA"/>
    <w:rsid w:val="0043326B"/>
    <w:rsid w:val="00433CBD"/>
    <w:rsid w:val="0043594C"/>
    <w:rsid w:val="004372B0"/>
    <w:rsid w:val="0044015B"/>
    <w:rsid w:val="004401A9"/>
    <w:rsid w:val="004409EA"/>
    <w:rsid w:val="00441B57"/>
    <w:rsid w:val="0044526B"/>
    <w:rsid w:val="004456AF"/>
    <w:rsid w:val="0044590D"/>
    <w:rsid w:val="00450A7D"/>
    <w:rsid w:val="00452F68"/>
    <w:rsid w:val="004535B2"/>
    <w:rsid w:val="00453D5A"/>
    <w:rsid w:val="00454404"/>
    <w:rsid w:val="00454BB4"/>
    <w:rsid w:val="0045511E"/>
    <w:rsid w:val="00456876"/>
    <w:rsid w:val="00457A21"/>
    <w:rsid w:val="00460A32"/>
    <w:rsid w:val="004627D6"/>
    <w:rsid w:val="00463A33"/>
    <w:rsid w:val="00464AB8"/>
    <w:rsid w:val="00464BCC"/>
    <w:rsid w:val="00466D02"/>
    <w:rsid w:val="00467BBB"/>
    <w:rsid w:val="00470FC6"/>
    <w:rsid w:val="0047192E"/>
    <w:rsid w:val="00471BBC"/>
    <w:rsid w:val="00471EFE"/>
    <w:rsid w:val="004739F7"/>
    <w:rsid w:val="00474DA4"/>
    <w:rsid w:val="00475F8C"/>
    <w:rsid w:val="00476A22"/>
    <w:rsid w:val="00477226"/>
    <w:rsid w:val="0048041B"/>
    <w:rsid w:val="00480FF7"/>
    <w:rsid w:val="004820D2"/>
    <w:rsid w:val="0048364B"/>
    <w:rsid w:val="0048373D"/>
    <w:rsid w:val="00485954"/>
    <w:rsid w:val="00485AE7"/>
    <w:rsid w:val="0048665D"/>
    <w:rsid w:val="00487DA3"/>
    <w:rsid w:val="00490CE2"/>
    <w:rsid w:val="00492F7E"/>
    <w:rsid w:val="00496220"/>
    <w:rsid w:val="00497D4E"/>
    <w:rsid w:val="004A0A98"/>
    <w:rsid w:val="004A0ED9"/>
    <w:rsid w:val="004A1676"/>
    <w:rsid w:val="004A5722"/>
    <w:rsid w:val="004A5C53"/>
    <w:rsid w:val="004A728D"/>
    <w:rsid w:val="004A7B69"/>
    <w:rsid w:val="004A7E2C"/>
    <w:rsid w:val="004B0177"/>
    <w:rsid w:val="004B04AA"/>
    <w:rsid w:val="004B09F0"/>
    <w:rsid w:val="004B2CA4"/>
    <w:rsid w:val="004B2EED"/>
    <w:rsid w:val="004B3004"/>
    <w:rsid w:val="004B3FC1"/>
    <w:rsid w:val="004B46D3"/>
    <w:rsid w:val="004B69AB"/>
    <w:rsid w:val="004C0A5E"/>
    <w:rsid w:val="004C1353"/>
    <w:rsid w:val="004C147B"/>
    <w:rsid w:val="004C1858"/>
    <w:rsid w:val="004C2023"/>
    <w:rsid w:val="004C208E"/>
    <w:rsid w:val="004C2249"/>
    <w:rsid w:val="004C25BE"/>
    <w:rsid w:val="004C25D1"/>
    <w:rsid w:val="004C3612"/>
    <w:rsid w:val="004C57DB"/>
    <w:rsid w:val="004C587F"/>
    <w:rsid w:val="004C6EDD"/>
    <w:rsid w:val="004C73F0"/>
    <w:rsid w:val="004D0408"/>
    <w:rsid w:val="004D0620"/>
    <w:rsid w:val="004D0890"/>
    <w:rsid w:val="004D2770"/>
    <w:rsid w:val="004D310B"/>
    <w:rsid w:val="004D335A"/>
    <w:rsid w:val="004D4096"/>
    <w:rsid w:val="004D58B0"/>
    <w:rsid w:val="004D771F"/>
    <w:rsid w:val="004D7A56"/>
    <w:rsid w:val="004E00AE"/>
    <w:rsid w:val="004E1055"/>
    <w:rsid w:val="004E16F2"/>
    <w:rsid w:val="004E1E5C"/>
    <w:rsid w:val="004E2AE8"/>
    <w:rsid w:val="004E3486"/>
    <w:rsid w:val="004E3C49"/>
    <w:rsid w:val="004E3C59"/>
    <w:rsid w:val="004E484B"/>
    <w:rsid w:val="004E4C9A"/>
    <w:rsid w:val="004E563C"/>
    <w:rsid w:val="004E5761"/>
    <w:rsid w:val="004E7A80"/>
    <w:rsid w:val="004F0F9C"/>
    <w:rsid w:val="004F1409"/>
    <w:rsid w:val="004F1AEC"/>
    <w:rsid w:val="004F2BE8"/>
    <w:rsid w:val="004F3238"/>
    <w:rsid w:val="004F3603"/>
    <w:rsid w:val="004F3A0E"/>
    <w:rsid w:val="004F4DA3"/>
    <w:rsid w:val="004F5D68"/>
    <w:rsid w:val="004F7085"/>
    <w:rsid w:val="004F78A8"/>
    <w:rsid w:val="00501BA4"/>
    <w:rsid w:val="00502AF7"/>
    <w:rsid w:val="00502F72"/>
    <w:rsid w:val="00503122"/>
    <w:rsid w:val="0050345F"/>
    <w:rsid w:val="0050531E"/>
    <w:rsid w:val="00506276"/>
    <w:rsid w:val="005066DA"/>
    <w:rsid w:val="00507201"/>
    <w:rsid w:val="00507339"/>
    <w:rsid w:val="005078EA"/>
    <w:rsid w:val="0050795A"/>
    <w:rsid w:val="005105AE"/>
    <w:rsid w:val="00511449"/>
    <w:rsid w:val="00511C39"/>
    <w:rsid w:val="0051403F"/>
    <w:rsid w:val="00516E02"/>
    <w:rsid w:val="00520BAB"/>
    <w:rsid w:val="00520F75"/>
    <w:rsid w:val="0052154E"/>
    <w:rsid w:val="00522940"/>
    <w:rsid w:val="00523D05"/>
    <w:rsid w:val="00525E41"/>
    <w:rsid w:val="00526D62"/>
    <w:rsid w:val="005274E6"/>
    <w:rsid w:val="005277EF"/>
    <w:rsid w:val="005279CF"/>
    <w:rsid w:val="00527BF3"/>
    <w:rsid w:val="00527CA9"/>
    <w:rsid w:val="00527EB3"/>
    <w:rsid w:val="005302E6"/>
    <w:rsid w:val="005327DD"/>
    <w:rsid w:val="00533EE3"/>
    <w:rsid w:val="005346A8"/>
    <w:rsid w:val="00534E6C"/>
    <w:rsid w:val="00534EE5"/>
    <w:rsid w:val="00536FB4"/>
    <w:rsid w:val="00540BDB"/>
    <w:rsid w:val="00541A42"/>
    <w:rsid w:val="005432B4"/>
    <w:rsid w:val="00546D65"/>
    <w:rsid w:val="00552A02"/>
    <w:rsid w:val="00553A33"/>
    <w:rsid w:val="0055464F"/>
    <w:rsid w:val="005554B7"/>
    <w:rsid w:val="005559D4"/>
    <w:rsid w:val="005565FF"/>
    <w:rsid w:val="0055691A"/>
    <w:rsid w:val="00560993"/>
    <w:rsid w:val="00560E6F"/>
    <w:rsid w:val="005611FB"/>
    <w:rsid w:val="005621ED"/>
    <w:rsid w:val="00562B78"/>
    <w:rsid w:val="00565156"/>
    <w:rsid w:val="00567536"/>
    <w:rsid w:val="005675FA"/>
    <w:rsid w:val="00570252"/>
    <w:rsid w:val="00571726"/>
    <w:rsid w:val="00571ADF"/>
    <w:rsid w:val="00572534"/>
    <w:rsid w:val="00572E66"/>
    <w:rsid w:val="0057357F"/>
    <w:rsid w:val="005746C9"/>
    <w:rsid w:val="00574FF9"/>
    <w:rsid w:val="00575253"/>
    <w:rsid w:val="005766A5"/>
    <w:rsid w:val="00576B8F"/>
    <w:rsid w:val="00580390"/>
    <w:rsid w:val="005820A9"/>
    <w:rsid w:val="005823B9"/>
    <w:rsid w:val="00582420"/>
    <w:rsid w:val="005828BA"/>
    <w:rsid w:val="00582916"/>
    <w:rsid w:val="00582F66"/>
    <w:rsid w:val="00583F11"/>
    <w:rsid w:val="00584D8C"/>
    <w:rsid w:val="00586FE4"/>
    <w:rsid w:val="0058778F"/>
    <w:rsid w:val="00590F14"/>
    <w:rsid w:val="00591F90"/>
    <w:rsid w:val="00594182"/>
    <w:rsid w:val="00594CE1"/>
    <w:rsid w:val="00594D30"/>
    <w:rsid w:val="005A299E"/>
    <w:rsid w:val="005A343E"/>
    <w:rsid w:val="005A477C"/>
    <w:rsid w:val="005A6111"/>
    <w:rsid w:val="005A6B21"/>
    <w:rsid w:val="005A764F"/>
    <w:rsid w:val="005A7CD5"/>
    <w:rsid w:val="005B27F0"/>
    <w:rsid w:val="005B29CF"/>
    <w:rsid w:val="005B4AB4"/>
    <w:rsid w:val="005B4DB8"/>
    <w:rsid w:val="005B514A"/>
    <w:rsid w:val="005B5B0D"/>
    <w:rsid w:val="005B6F08"/>
    <w:rsid w:val="005B71DD"/>
    <w:rsid w:val="005B72F7"/>
    <w:rsid w:val="005B76AC"/>
    <w:rsid w:val="005C0448"/>
    <w:rsid w:val="005C0654"/>
    <w:rsid w:val="005C11C4"/>
    <w:rsid w:val="005C1DCE"/>
    <w:rsid w:val="005C269D"/>
    <w:rsid w:val="005C3383"/>
    <w:rsid w:val="005C3ED7"/>
    <w:rsid w:val="005C55B3"/>
    <w:rsid w:val="005C6077"/>
    <w:rsid w:val="005C6B2B"/>
    <w:rsid w:val="005D077E"/>
    <w:rsid w:val="005D14EE"/>
    <w:rsid w:val="005D1DFC"/>
    <w:rsid w:val="005D3C7F"/>
    <w:rsid w:val="005D474B"/>
    <w:rsid w:val="005D67FA"/>
    <w:rsid w:val="005D692E"/>
    <w:rsid w:val="005E09C9"/>
    <w:rsid w:val="005E0EC9"/>
    <w:rsid w:val="005E1EE6"/>
    <w:rsid w:val="005E2FEE"/>
    <w:rsid w:val="005E32EA"/>
    <w:rsid w:val="005E56F9"/>
    <w:rsid w:val="005E6839"/>
    <w:rsid w:val="005E6AEC"/>
    <w:rsid w:val="005E6F9C"/>
    <w:rsid w:val="005F0350"/>
    <w:rsid w:val="005F07C2"/>
    <w:rsid w:val="005F1A50"/>
    <w:rsid w:val="005F1D24"/>
    <w:rsid w:val="005F394E"/>
    <w:rsid w:val="005F5CB0"/>
    <w:rsid w:val="005F7832"/>
    <w:rsid w:val="006000F2"/>
    <w:rsid w:val="00600356"/>
    <w:rsid w:val="006021A9"/>
    <w:rsid w:val="006024E9"/>
    <w:rsid w:val="00602BB3"/>
    <w:rsid w:val="00602E93"/>
    <w:rsid w:val="00603DBA"/>
    <w:rsid w:val="00604200"/>
    <w:rsid w:val="00605967"/>
    <w:rsid w:val="006059B0"/>
    <w:rsid w:val="00605E65"/>
    <w:rsid w:val="00606B73"/>
    <w:rsid w:val="00610C74"/>
    <w:rsid w:val="006111C7"/>
    <w:rsid w:val="00611323"/>
    <w:rsid w:val="00611CC7"/>
    <w:rsid w:val="00612BFE"/>
    <w:rsid w:val="006144E9"/>
    <w:rsid w:val="0061503E"/>
    <w:rsid w:val="006155A5"/>
    <w:rsid w:val="00621A17"/>
    <w:rsid w:val="00622EFF"/>
    <w:rsid w:val="006236F6"/>
    <w:rsid w:val="0062397D"/>
    <w:rsid w:val="00624960"/>
    <w:rsid w:val="00625C4A"/>
    <w:rsid w:val="00626A3F"/>
    <w:rsid w:val="0062701C"/>
    <w:rsid w:val="00627217"/>
    <w:rsid w:val="006276C7"/>
    <w:rsid w:val="00630DB2"/>
    <w:rsid w:val="006315BB"/>
    <w:rsid w:val="00631881"/>
    <w:rsid w:val="00632015"/>
    <w:rsid w:val="006323E9"/>
    <w:rsid w:val="00632EA9"/>
    <w:rsid w:val="0063424B"/>
    <w:rsid w:val="00635651"/>
    <w:rsid w:val="006357F1"/>
    <w:rsid w:val="00635A5B"/>
    <w:rsid w:val="006361EE"/>
    <w:rsid w:val="0063665D"/>
    <w:rsid w:val="00636841"/>
    <w:rsid w:val="006378A5"/>
    <w:rsid w:val="006406B9"/>
    <w:rsid w:val="00641CC8"/>
    <w:rsid w:val="00642C32"/>
    <w:rsid w:val="00642C70"/>
    <w:rsid w:val="0064318F"/>
    <w:rsid w:val="00643D21"/>
    <w:rsid w:val="006456E9"/>
    <w:rsid w:val="00646537"/>
    <w:rsid w:val="00647960"/>
    <w:rsid w:val="00647BC1"/>
    <w:rsid w:val="00647D45"/>
    <w:rsid w:val="00647DCC"/>
    <w:rsid w:val="00652BAD"/>
    <w:rsid w:val="00652EB0"/>
    <w:rsid w:val="0065306C"/>
    <w:rsid w:val="00653764"/>
    <w:rsid w:val="00654789"/>
    <w:rsid w:val="00657965"/>
    <w:rsid w:val="00660447"/>
    <w:rsid w:val="0066069F"/>
    <w:rsid w:val="006616EE"/>
    <w:rsid w:val="00661FC8"/>
    <w:rsid w:val="006622D3"/>
    <w:rsid w:val="006640E2"/>
    <w:rsid w:val="006648F3"/>
    <w:rsid w:val="0066554A"/>
    <w:rsid w:val="006666F1"/>
    <w:rsid w:val="00667EAA"/>
    <w:rsid w:val="00671DD2"/>
    <w:rsid w:val="0067309D"/>
    <w:rsid w:val="00673A01"/>
    <w:rsid w:val="006758DB"/>
    <w:rsid w:val="006761E6"/>
    <w:rsid w:val="00680728"/>
    <w:rsid w:val="00681907"/>
    <w:rsid w:val="00682603"/>
    <w:rsid w:val="00683C15"/>
    <w:rsid w:val="0068413E"/>
    <w:rsid w:val="006841FA"/>
    <w:rsid w:val="00684EA2"/>
    <w:rsid w:val="00685AFD"/>
    <w:rsid w:val="00686043"/>
    <w:rsid w:val="00686DA7"/>
    <w:rsid w:val="006902C2"/>
    <w:rsid w:val="00691817"/>
    <w:rsid w:val="00693567"/>
    <w:rsid w:val="00695679"/>
    <w:rsid w:val="006956B4"/>
    <w:rsid w:val="0069570B"/>
    <w:rsid w:val="006958A8"/>
    <w:rsid w:val="006A0540"/>
    <w:rsid w:val="006A304E"/>
    <w:rsid w:val="006A4574"/>
    <w:rsid w:val="006A5BEC"/>
    <w:rsid w:val="006A69E0"/>
    <w:rsid w:val="006A6B29"/>
    <w:rsid w:val="006A75BC"/>
    <w:rsid w:val="006B1504"/>
    <w:rsid w:val="006B4918"/>
    <w:rsid w:val="006B5224"/>
    <w:rsid w:val="006B5723"/>
    <w:rsid w:val="006B5E30"/>
    <w:rsid w:val="006B6661"/>
    <w:rsid w:val="006B6FCA"/>
    <w:rsid w:val="006B7966"/>
    <w:rsid w:val="006C15DB"/>
    <w:rsid w:val="006C1662"/>
    <w:rsid w:val="006C3B67"/>
    <w:rsid w:val="006C4754"/>
    <w:rsid w:val="006C5B6A"/>
    <w:rsid w:val="006C5F5E"/>
    <w:rsid w:val="006C6B0E"/>
    <w:rsid w:val="006C6E3D"/>
    <w:rsid w:val="006D0D35"/>
    <w:rsid w:val="006D0D3E"/>
    <w:rsid w:val="006D17E3"/>
    <w:rsid w:val="006D18A4"/>
    <w:rsid w:val="006D2C6F"/>
    <w:rsid w:val="006D3A3F"/>
    <w:rsid w:val="006D514C"/>
    <w:rsid w:val="006D70D9"/>
    <w:rsid w:val="006E033B"/>
    <w:rsid w:val="006E11AE"/>
    <w:rsid w:val="006E1D55"/>
    <w:rsid w:val="006E3763"/>
    <w:rsid w:val="006E5CAE"/>
    <w:rsid w:val="006E62C3"/>
    <w:rsid w:val="006E7041"/>
    <w:rsid w:val="006E71F4"/>
    <w:rsid w:val="006F0B55"/>
    <w:rsid w:val="006F225E"/>
    <w:rsid w:val="006F2C7A"/>
    <w:rsid w:val="006F55FF"/>
    <w:rsid w:val="006F5CB9"/>
    <w:rsid w:val="00700EB1"/>
    <w:rsid w:val="007027D6"/>
    <w:rsid w:val="00702A95"/>
    <w:rsid w:val="0070531B"/>
    <w:rsid w:val="00705A98"/>
    <w:rsid w:val="007063A4"/>
    <w:rsid w:val="00706F04"/>
    <w:rsid w:val="007105AD"/>
    <w:rsid w:val="00711561"/>
    <w:rsid w:val="007146C1"/>
    <w:rsid w:val="00715379"/>
    <w:rsid w:val="00715AE7"/>
    <w:rsid w:val="00715C60"/>
    <w:rsid w:val="0071636B"/>
    <w:rsid w:val="00716B5A"/>
    <w:rsid w:val="00717E55"/>
    <w:rsid w:val="00720ED4"/>
    <w:rsid w:val="007217F9"/>
    <w:rsid w:val="007227C0"/>
    <w:rsid w:val="00722AD3"/>
    <w:rsid w:val="0072341C"/>
    <w:rsid w:val="00723647"/>
    <w:rsid w:val="00725DB1"/>
    <w:rsid w:val="007262E5"/>
    <w:rsid w:val="007265CB"/>
    <w:rsid w:val="00727D5D"/>
    <w:rsid w:val="00727E6F"/>
    <w:rsid w:val="00731BB3"/>
    <w:rsid w:val="00735A7E"/>
    <w:rsid w:val="00735CF5"/>
    <w:rsid w:val="00736364"/>
    <w:rsid w:val="0073673B"/>
    <w:rsid w:val="00736CB8"/>
    <w:rsid w:val="0074010C"/>
    <w:rsid w:val="007417C4"/>
    <w:rsid w:val="00741946"/>
    <w:rsid w:val="00742889"/>
    <w:rsid w:val="00742C5D"/>
    <w:rsid w:val="00742D07"/>
    <w:rsid w:val="00742E14"/>
    <w:rsid w:val="00743796"/>
    <w:rsid w:val="00744FAB"/>
    <w:rsid w:val="0074599B"/>
    <w:rsid w:val="00745A04"/>
    <w:rsid w:val="00745EA8"/>
    <w:rsid w:val="0074720E"/>
    <w:rsid w:val="0074758D"/>
    <w:rsid w:val="007503F8"/>
    <w:rsid w:val="00750FDC"/>
    <w:rsid w:val="00751448"/>
    <w:rsid w:val="007571D8"/>
    <w:rsid w:val="00757882"/>
    <w:rsid w:val="00760315"/>
    <w:rsid w:val="00761D98"/>
    <w:rsid w:val="00761F51"/>
    <w:rsid w:val="007635C7"/>
    <w:rsid w:val="00765510"/>
    <w:rsid w:val="00765597"/>
    <w:rsid w:val="007658BA"/>
    <w:rsid w:val="00766E97"/>
    <w:rsid w:val="00772F37"/>
    <w:rsid w:val="00773251"/>
    <w:rsid w:val="00774D87"/>
    <w:rsid w:val="00774F4B"/>
    <w:rsid w:val="0077532A"/>
    <w:rsid w:val="00776BD9"/>
    <w:rsid w:val="00777A99"/>
    <w:rsid w:val="007806D8"/>
    <w:rsid w:val="00781078"/>
    <w:rsid w:val="007842E6"/>
    <w:rsid w:val="00785B08"/>
    <w:rsid w:val="00785F50"/>
    <w:rsid w:val="00786705"/>
    <w:rsid w:val="007879E4"/>
    <w:rsid w:val="00787C6C"/>
    <w:rsid w:val="00787D7D"/>
    <w:rsid w:val="0079053E"/>
    <w:rsid w:val="007916D5"/>
    <w:rsid w:val="007938A9"/>
    <w:rsid w:val="00793CF9"/>
    <w:rsid w:val="00795FA4"/>
    <w:rsid w:val="0079640F"/>
    <w:rsid w:val="0079705C"/>
    <w:rsid w:val="007976D5"/>
    <w:rsid w:val="007A075E"/>
    <w:rsid w:val="007A2157"/>
    <w:rsid w:val="007A56B5"/>
    <w:rsid w:val="007A6B3E"/>
    <w:rsid w:val="007A7026"/>
    <w:rsid w:val="007A7596"/>
    <w:rsid w:val="007B0E9B"/>
    <w:rsid w:val="007B55FF"/>
    <w:rsid w:val="007B5E46"/>
    <w:rsid w:val="007B7ABB"/>
    <w:rsid w:val="007C072D"/>
    <w:rsid w:val="007C2979"/>
    <w:rsid w:val="007C29C4"/>
    <w:rsid w:val="007C41A2"/>
    <w:rsid w:val="007C7848"/>
    <w:rsid w:val="007D174E"/>
    <w:rsid w:val="007D254C"/>
    <w:rsid w:val="007D4104"/>
    <w:rsid w:val="007D4909"/>
    <w:rsid w:val="007D51F7"/>
    <w:rsid w:val="007D6A7E"/>
    <w:rsid w:val="007D7374"/>
    <w:rsid w:val="007E038A"/>
    <w:rsid w:val="007E10D1"/>
    <w:rsid w:val="007E2E92"/>
    <w:rsid w:val="007E4E70"/>
    <w:rsid w:val="007E5583"/>
    <w:rsid w:val="007E609F"/>
    <w:rsid w:val="007E7A77"/>
    <w:rsid w:val="007F3721"/>
    <w:rsid w:val="007F4AE9"/>
    <w:rsid w:val="007F4F2D"/>
    <w:rsid w:val="00800EFE"/>
    <w:rsid w:val="00801B67"/>
    <w:rsid w:val="008022DB"/>
    <w:rsid w:val="00802742"/>
    <w:rsid w:val="00802AF9"/>
    <w:rsid w:val="008048D4"/>
    <w:rsid w:val="00806EC3"/>
    <w:rsid w:val="00810256"/>
    <w:rsid w:val="008109A4"/>
    <w:rsid w:val="0081296E"/>
    <w:rsid w:val="00814E9F"/>
    <w:rsid w:val="008168FD"/>
    <w:rsid w:val="008175BE"/>
    <w:rsid w:val="00817BB2"/>
    <w:rsid w:val="008213F8"/>
    <w:rsid w:val="008215FD"/>
    <w:rsid w:val="00821D22"/>
    <w:rsid w:val="00821D37"/>
    <w:rsid w:val="00823397"/>
    <w:rsid w:val="008238CF"/>
    <w:rsid w:val="00823AFD"/>
    <w:rsid w:val="00823D51"/>
    <w:rsid w:val="0082457A"/>
    <w:rsid w:val="008245CF"/>
    <w:rsid w:val="008250FA"/>
    <w:rsid w:val="00825169"/>
    <w:rsid w:val="00827496"/>
    <w:rsid w:val="00827CF3"/>
    <w:rsid w:val="00831105"/>
    <w:rsid w:val="0083501B"/>
    <w:rsid w:val="00840C85"/>
    <w:rsid w:val="0084168E"/>
    <w:rsid w:val="0084308E"/>
    <w:rsid w:val="00843675"/>
    <w:rsid w:val="0084392C"/>
    <w:rsid w:val="00843D02"/>
    <w:rsid w:val="008441F2"/>
    <w:rsid w:val="00846BD7"/>
    <w:rsid w:val="00846F54"/>
    <w:rsid w:val="00847164"/>
    <w:rsid w:val="00853064"/>
    <w:rsid w:val="00854553"/>
    <w:rsid w:val="0085511E"/>
    <w:rsid w:val="00860234"/>
    <w:rsid w:val="00861E40"/>
    <w:rsid w:val="00863161"/>
    <w:rsid w:val="0086336B"/>
    <w:rsid w:val="00863372"/>
    <w:rsid w:val="0086379D"/>
    <w:rsid w:val="00864C11"/>
    <w:rsid w:val="00864C16"/>
    <w:rsid w:val="008668CF"/>
    <w:rsid w:val="00867A5F"/>
    <w:rsid w:val="008701C2"/>
    <w:rsid w:val="00870341"/>
    <w:rsid w:val="008712B0"/>
    <w:rsid w:val="00872032"/>
    <w:rsid w:val="00872E24"/>
    <w:rsid w:val="008733BE"/>
    <w:rsid w:val="00873695"/>
    <w:rsid w:val="00873F16"/>
    <w:rsid w:val="00874373"/>
    <w:rsid w:val="008758D4"/>
    <w:rsid w:val="0087608B"/>
    <w:rsid w:val="0087775E"/>
    <w:rsid w:val="00880894"/>
    <w:rsid w:val="00880F34"/>
    <w:rsid w:val="008814CE"/>
    <w:rsid w:val="008820A3"/>
    <w:rsid w:val="00883D84"/>
    <w:rsid w:val="008842C1"/>
    <w:rsid w:val="0088500D"/>
    <w:rsid w:val="0088514A"/>
    <w:rsid w:val="00890413"/>
    <w:rsid w:val="00891406"/>
    <w:rsid w:val="0089288D"/>
    <w:rsid w:val="008930F5"/>
    <w:rsid w:val="0089436A"/>
    <w:rsid w:val="00896DBC"/>
    <w:rsid w:val="008A00E3"/>
    <w:rsid w:val="008A26D4"/>
    <w:rsid w:val="008A49A5"/>
    <w:rsid w:val="008A565E"/>
    <w:rsid w:val="008A61C3"/>
    <w:rsid w:val="008A6241"/>
    <w:rsid w:val="008B0C1C"/>
    <w:rsid w:val="008B0E02"/>
    <w:rsid w:val="008B2268"/>
    <w:rsid w:val="008B4DBF"/>
    <w:rsid w:val="008B6C8E"/>
    <w:rsid w:val="008C1BAE"/>
    <w:rsid w:val="008C39F8"/>
    <w:rsid w:val="008C3DEF"/>
    <w:rsid w:val="008C53FC"/>
    <w:rsid w:val="008C5740"/>
    <w:rsid w:val="008C5AF9"/>
    <w:rsid w:val="008C5B5D"/>
    <w:rsid w:val="008C6A1A"/>
    <w:rsid w:val="008D03E1"/>
    <w:rsid w:val="008D16CE"/>
    <w:rsid w:val="008D43F0"/>
    <w:rsid w:val="008D4495"/>
    <w:rsid w:val="008D46DA"/>
    <w:rsid w:val="008D511F"/>
    <w:rsid w:val="008D5423"/>
    <w:rsid w:val="008D6FDD"/>
    <w:rsid w:val="008E11A4"/>
    <w:rsid w:val="008E1497"/>
    <w:rsid w:val="008E482F"/>
    <w:rsid w:val="008E4AC4"/>
    <w:rsid w:val="008E5FDA"/>
    <w:rsid w:val="008E65C4"/>
    <w:rsid w:val="008E7726"/>
    <w:rsid w:val="008F5222"/>
    <w:rsid w:val="008F57A8"/>
    <w:rsid w:val="008F6C0F"/>
    <w:rsid w:val="008F6F69"/>
    <w:rsid w:val="00900B66"/>
    <w:rsid w:val="00900F5E"/>
    <w:rsid w:val="00901096"/>
    <w:rsid w:val="00903314"/>
    <w:rsid w:val="00904E06"/>
    <w:rsid w:val="00907332"/>
    <w:rsid w:val="00910F3C"/>
    <w:rsid w:val="00912C57"/>
    <w:rsid w:val="00914955"/>
    <w:rsid w:val="00915109"/>
    <w:rsid w:val="00916973"/>
    <w:rsid w:val="00917046"/>
    <w:rsid w:val="009170D3"/>
    <w:rsid w:val="009174A5"/>
    <w:rsid w:val="0092030B"/>
    <w:rsid w:val="0092067C"/>
    <w:rsid w:val="009225B3"/>
    <w:rsid w:val="00922842"/>
    <w:rsid w:val="00923152"/>
    <w:rsid w:val="009234FD"/>
    <w:rsid w:val="009239E2"/>
    <w:rsid w:val="00923BFA"/>
    <w:rsid w:val="0092463C"/>
    <w:rsid w:val="00925D37"/>
    <w:rsid w:val="00926470"/>
    <w:rsid w:val="00931B54"/>
    <w:rsid w:val="009322F8"/>
    <w:rsid w:val="009323E0"/>
    <w:rsid w:val="00932C62"/>
    <w:rsid w:val="00932EB0"/>
    <w:rsid w:val="00933F9D"/>
    <w:rsid w:val="00935386"/>
    <w:rsid w:val="00936AAE"/>
    <w:rsid w:val="009406E8"/>
    <w:rsid w:val="00941A43"/>
    <w:rsid w:val="00941E10"/>
    <w:rsid w:val="009424A0"/>
    <w:rsid w:val="00942871"/>
    <w:rsid w:val="00943149"/>
    <w:rsid w:val="00945F6B"/>
    <w:rsid w:val="00946BC7"/>
    <w:rsid w:val="00947437"/>
    <w:rsid w:val="009508B7"/>
    <w:rsid w:val="0095149A"/>
    <w:rsid w:val="00951A3B"/>
    <w:rsid w:val="00952CC7"/>
    <w:rsid w:val="0095651E"/>
    <w:rsid w:val="00956DD4"/>
    <w:rsid w:val="00956E05"/>
    <w:rsid w:val="009618BC"/>
    <w:rsid w:val="0096378D"/>
    <w:rsid w:val="00963B35"/>
    <w:rsid w:val="00963E03"/>
    <w:rsid w:val="00964496"/>
    <w:rsid w:val="009652E1"/>
    <w:rsid w:val="0096689E"/>
    <w:rsid w:val="009669BC"/>
    <w:rsid w:val="00967F41"/>
    <w:rsid w:val="00970780"/>
    <w:rsid w:val="00970AE0"/>
    <w:rsid w:val="00970F11"/>
    <w:rsid w:val="00971325"/>
    <w:rsid w:val="0097159C"/>
    <w:rsid w:val="0097192D"/>
    <w:rsid w:val="009752D5"/>
    <w:rsid w:val="0097537F"/>
    <w:rsid w:val="00975BAE"/>
    <w:rsid w:val="00975C6F"/>
    <w:rsid w:val="00977E9A"/>
    <w:rsid w:val="0098047F"/>
    <w:rsid w:val="0098195A"/>
    <w:rsid w:val="00981D0B"/>
    <w:rsid w:val="00983045"/>
    <w:rsid w:val="00983DF8"/>
    <w:rsid w:val="00984C1E"/>
    <w:rsid w:val="00990581"/>
    <w:rsid w:val="0099200C"/>
    <w:rsid w:val="00992D40"/>
    <w:rsid w:val="00992DEB"/>
    <w:rsid w:val="00993202"/>
    <w:rsid w:val="00993492"/>
    <w:rsid w:val="00994253"/>
    <w:rsid w:val="00995988"/>
    <w:rsid w:val="00996D57"/>
    <w:rsid w:val="009A00DC"/>
    <w:rsid w:val="009A12F7"/>
    <w:rsid w:val="009A26F2"/>
    <w:rsid w:val="009A44CF"/>
    <w:rsid w:val="009A5BD6"/>
    <w:rsid w:val="009A6013"/>
    <w:rsid w:val="009A6333"/>
    <w:rsid w:val="009A6691"/>
    <w:rsid w:val="009A7367"/>
    <w:rsid w:val="009B07CF"/>
    <w:rsid w:val="009B0B1B"/>
    <w:rsid w:val="009B138E"/>
    <w:rsid w:val="009B19B3"/>
    <w:rsid w:val="009B1EC6"/>
    <w:rsid w:val="009B32BB"/>
    <w:rsid w:val="009B387B"/>
    <w:rsid w:val="009B439A"/>
    <w:rsid w:val="009B651B"/>
    <w:rsid w:val="009B7967"/>
    <w:rsid w:val="009C44E6"/>
    <w:rsid w:val="009C4651"/>
    <w:rsid w:val="009C5BE0"/>
    <w:rsid w:val="009C70D3"/>
    <w:rsid w:val="009D06D3"/>
    <w:rsid w:val="009D08EB"/>
    <w:rsid w:val="009D092E"/>
    <w:rsid w:val="009D0C8D"/>
    <w:rsid w:val="009D0CED"/>
    <w:rsid w:val="009D1B1F"/>
    <w:rsid w:val="009D1FA7"/>
    <w:rsid w:val="009D39AE"/>
    <w:rsid w:val="009D3C0E"/>
    <w:rsid w:val="009D4C5B"/>
    <w:rsid w:val="009D580C"/>
    <w:rsid w:val="009D674A"/>
    <w:rsid w:val="009D7513"/>
    <w:rsid w:val="009E14A3"/>
    <w:rsid w:val="009E173E"/>
    <w:rsid w:val="009E1D19"/>
    <w:rsid w:val="009F0157"/>
    <w:rsid w:val="009F0383"/>
    <w:rsid w:val="009F046C"/>
    <w:rsid w:val="009F105E"/>
    <w:rsid w:val="009F22CE"/>
    <w:rsid w:val="009F24FA"/>
    <w:rsid w:val="009F35AF"/>
    <w:rsid w:val="009F35F1"/>
    <w:rsid w:val="009F3E60"/>
    <w:rsid w:val="009F458E"/>
    <w:rsid w:val="009F4D6D"/>
    <w:rsid w:val="009F576F"/>
    <w:rsid w:val="009F5FAE"/>
    <w:rsid w:val="009F735C"/>
    <w:rsid w:val="009F7DAF"/>
    <w:rsid w:val="00A01001"/>
    <w:rsid w:val="00A014D0"/>
    <w:rsid w:val="00A018AD"/>
    <w:rsid w:val="00A0259D"/>
    <w:rsid w:val="00A02B37"/>
    <w:rsid w:val="00A07737"/>
    <w:rsid w:val="00A07A9C"/>
    <w:rsid w:val="00A07F41"/>
    <w:rsid w:val="00A10B46"/>
    <w:rsid w:val="00A11D50"/>
    <w:rsid w:val="00A13364"/>
    <w:rsid w:val="00A1369C"/>
    <w:rsid w:val="00A1481B"/>
    <w:rsid w:val="00A14E9E"/>
    <w:rsid w:val="00A15381"/>
    <w:rsid w:val="00A1679B"/>
    <w:rsid w:val="00A16AF5"/>
    <w:rsid w:val="00A16C7F"/>
    <w:rsid w:val="00A17BDA"/>
    <w:rsid w:val="00A17EEC"/>
    <w:rsid w:val="00A218EE"/>
    <w:rsid w:val="00A2201A"/>
    <w:rsid w:val="00A23A69"/>
    <w:rsid w:val="00A267C1"/>
    <w:rsid w:val="00A3179E"/>
    <w:rsid w:val="00A318B2"/>
    <w:rsid w:val="00A346F8"/>
    <w:rsid w:val="00A358F4"/>
    <w:rsid w:val="00A37494"/>
    <w:rsid w:val="00A3792B"/>
    <w:rsid w:val="00A37AD5"/>
    <w:rsid w:val="00A4085A"/>
    <w:rsid w:val="00A409AE"/>
    <w:rsid w:val="00A40C29"/>
    <w:rsid w:val="00A40F26"/>
    <w:rsid w:val="00A432F9"/>
    <w:rsid w:val="00A460C1"/>
    <w:rsid w:val="00A50DBF"/>
    <w:rsid w:val="00A50DE9"/>
    <w:rsid w:val="00A52433"/>
    <w:rsid w:val="00A52E3E"/>
    <w:rsid w:val="00A53B41"/>
    <w:rsid w:val="00A56F21"/>
    <w:rsid w:val="00A57727"/>
    <w:rsid w:val="00A635A0"/>
    <w:rsid w:val="00A63D1E"/>
    <w:rsid w:val="00A63FE7"/>
    <w:rsid w:val="00A642DA"/>
    <w:rsid w:val="00A6442E"/>
    <w:rsid w:val="00A651D1"/>
    <w:rsid w:val="00A656D5"/>
    <w:rsid w:val="00A65711"/>
    <w:rsid w:val="00A712D9"/>
    <w:rsid w:val="00A71790"/>
    <w:rsid w:val="00A722AC"/>
    <w:rsid w:val="00A72E99"/>
    <w:rsid w:val="00A74A18"/>
    <w:rsid w:val="00A74E85"/>
    <w:rsid w:val="00A76C62"/>
    <w:rsid w:val="00A77019"/>
    <w:rsid w:val="00A8151C"/>
    <w:rsid w:val="00A81CFD"/>
    <w:rsid w:val="00A8329A"/>
    <w:rsid w:val="00A840B7"/>
    <w:rsid w:val="00A846EC"/>
    <w:rsid w:val="00A85079"/>
    <w:rsid w:val="00A8532B"/>
    <w:rsid w:val="00A858AE"/>
    <w:rsid w:val="00A8651A"/>
    <w:rsid w:val="00A86DCD"/>
    <w:rsid w:val="00A9010A"/>
    <w:rsid w:val="00A904C9"/>
    <w:rsid w:val="00A924E6"/>
    <w:rsid w:val="00A93CC8"/>
    <w:rsid w:val="00A95975"/>
    <w:rsid w:val="00A95A34"/>
    <w:rsid w:val="00A9711F"/>
    <w:rsid w:val="00A972EA"/>
    <w:rsid w:val="00AA0918"/>
    <w:rsid w:val="00AA455F"/>
    <w:rsid w:val="00AA5343"/>
    <w:rsid w:val="00AA566B"/>
    <w:rsid w:val="00AB0B6E"/>
    <w:rsid w:val="00AB0F53"/>
    <w:rsid w:val="00AB123C"/>
    <w:rsid w:val="00AB175E"/>
    <w:rsid w:val="00AB184E"/>
    <w:rsid w:val="00AB3637"/>
    <w:rsid w:val="00AB48E5"/>
    <w:rsid w:val="00AB4FBE"/>
    <w:rsid w:val="00AB5613"/>
    <w:rsid w:val="00AB583F"/>
    <w:rsid w:val="00AB614B"/>
    <w:rsid w:val="00AC0334"/>
    <w:rsid w:val="00AC0D23"/>
    <w:rsid w:val="00AC1BA2"/>
    <w:rsid w:val="00AC4296"/>
    <w:rsid w:val="00AC4A8F"/>
    <w:rsid w:val="00AC5CAB"/>
    <w:rsid w:val="00AC6B3A"/>
    <w:rsid w:val="00AC75C6"/>
    <w:rsid w:val="00AD1829"/>
    <w:rsid w:val="00AD2737"/>
    <w:rsid w:val="00AD2B87"/>
    <w:rsid w:val="00AD6244"/>
    <w:rsid w:val="00AD63DA"/>
    <w:rsid w:val="00AD652A"/>
    <w:rsid w:val="00AD7EE1"/>
    <w:rsid w:val="00AE0DF1"/>
    <w:rsid w:val="00AE0E6D"/>
    <w:rsid w:val="00AE1A3A"/>
    <w:rsid w:val="00AE20B1"/>
    <w:rsid w:val="00AE229B"/>
    <w:rsid w:val="00AE30C3"/>
    <w:rsid w:val="00AE3C27"/>
    <w:rsid w:val="00AF1F65"/>
    <w:rsid w:val="00AF31A6"/>
    <w:rsid w:val="00AF354F"/>
    <w:rsid w:val="00AF49DE"/>
    <w:rsid w:val="00AF4BB5"/>
    <w:rsid w:val="00AF71EA"/>
    <w:rsid w:val="00B01155"/>
    <w:rsid w:val="00B015F0"/>
    <w:rsid w:val="00B021DC"/>
    <w:rsid w:val="00B03DDF"/>
    <w:rsid w:val="00B04AF0"/>
    <w:rsid w:val="00B05446"/>
    <w:rsid w:val="00B067A5"/>
    <w:rsid w:val="00B06922"/>
    <w:rsid w:val="00B06AB7"/>
    <w:rsid w:val="00B07013"/>
    <w:rsid w:val="00B07D99"/>
    <w:rsid w:val="00B113DE"/>
    <w:rsid w:val="00B12362"/>
    <w:rsid w:val="00B137D9"/>
    <w:rsid w:val="00B150A5"/>
    <w:rsid w:val="00B17266"/>
    <w:rsid w:val="00B20051"/>
    <w:rsid w:val="00B2016C"/>
    <w:rsid w:val="00B2187C"/>
    <w:rsid w:val="00B21E3B"/>
    <w:rsid w:val="00B2212B"/>
    <w:rsid w:val="00B223D1"/>
    <w:rsid w:val="00B22AD2"/>
    <w:rsid w:val="00B22F34"/>
    <w:rsid w:val="00B24D20"/>
    <w:rsid w:val="00B27B5D"/>
    <w:rsid w:val="00B30161"/>
    <w:rsid w:val="00B309BC"/>
    <w:rsid w:val="00B31DA8"/>
    <w:rsid w:val="00B32C21"/>
    <w:rsid w:val="00B32E4C"/>
    <w:rsid w:val="00B332EC"/>
    <w:rsid w:val="00B33A57"/>
    <w:rsid w:val="00B33F4C"/>
    <w:rsid w:val="00B35570"/>
    <w:rsid w:val="00B35BE5"/>
    <w:rsid w:val="00B361AB"/>
    <w:rsid w:val="00B3695A"/>
    <w:rsid w:val="00B3786E"/>
    <w:rsid w:val="00B37E5A"/>
    <w:rsid w:val="00B4041A"/>
    <w:rsid w:val="00B41E86"/>
    <w:rsid w:val="00B438A8"/>
    <w:rsid w:val="00B44864"/>
    <w:rsid w:val="00B44BBC"/>
    <w:rsid w:val="00B4529E"/>
    <w:rsid w:val="00B46527"/>
    <w:rsid w:val="00B46E11"/>
    <w:rsid w:val="00B4707B"/>
    <w:rsid w:val="00B47517"/>
    <w:rsid w:val="00B47ED7"/>
    <w:rsid w:val="00B50CDA"/>
    <w:rsid w:val="00B50D39"/>
    <w:rsid w:val="00B527F9"/>
    <w:rsid w:val="00B52ACA"/>
    <w:rsid w:val="00B5553D"/>
    <w:rsid w:val="00B575D7"/>
    <w:rsid w:val="00B61199"/>
    <w:rsid w:val="00B6198B"/>
    <w:rsid w:val="00B62F2E"/>
    <w:rsid w:val="00B63174"/>
    <w:rsid w:val="00B642FA"/>
    <w:rsid w:val="00B65D49"/>
    <w:rsid w:val="00B67E21"/>
    <w:rsid w:val="00B7245B"/>
    <w:rsid w:val="00B72B42"/>
    <w:rsid w:val="00B748CB"/>
    <w:rsid w:val="00B7612E"/>
    <w:rsid w:val="00B774D8"/>
    <w:rsid w:val="00B7795B"/>
    <w:rsid w:val="00B77C9B"/>
    <w:rsid w:val="00B77D7A"/>
    <w:rsid w:val="00B80592"/>
    <w:rsid w:val="00B81572"/>
    <w:rsid w:val="00B8223F"/>
    <w:rsid w:val="00B830E0"/>
    <w:rsid w:val="00B8342D"/>
    <w:rsid w:val="00B83AFF"/>
    <w:rsid w:val="00B852AE"/>
    <w:rsid w:val="00B8621D"/>
    <w:rsid w:val="00B87784"/>
    <w:rsid w:val="00B87825"/>
    <w:rsid w:val="00B912B3"/>
    <w:rsid w:val="00B9402C"/>
    <w:rsid w:val="00B94C9E"/>
    <w:rsid w:val="00B95395"/>
    <w:rsid w:val="00B96300"/>
    <w:rsid w:val="00B97CCE"/>
    <w:rsid w:val="00BA04DC"/>
    <w:rsid w:val="00BA0CC6"/>
    <w:rsid w:val="00BA2F13"/>
    <w:rsid w:val="00BA3D05"/>
    <w:rsid w:val="00BA6D18"/>
    <w:rsid w:val="00BA7017"/>
    <w:rsid w:val="00BB2D37"/>
    <w:rsid w:val="00BB45B5"/>
    <w:rsid w:val="00BB5E85"/>
    <w:rsid w:val="00BB6180"/>
    <w:rsid w:val="00BB63BA"/>
    <w:rsid w:val="00BB64EF"/>
    <w:rsid w:val="00BB6906"/>
    <w:rsid w:val="00BC1778"/>
    <w:rsid w:val="00BC30C0"/>
    <w:rsid w:val="00BC3B11"/>
    <w:rsid w:val="00BC4300"/>
    <w:rsid w:val="00BC4628"/>
    <w:rsid w:val="00BC4816"/>
    <w:rsid w:val="00BC5BDD"/>
    <w:rsid w:val="00BC6254"/>
    <w:rsid w:val="00BC73AD"/>
    <w:rsid w:val="00BC75AB"/>
    <w:rsid w:val="00BC7D16"/>
    <w:rsid w:val="00BD2738"/>
    <w:rsid w:val="00BD27CE"/>
    <w:rsid w:val="00BD32C6"/>
    <w:rsid w:val="00BD3383"/>
    <w:rsid w:val="00BD6232"/>
    <w:rsid w:val="00BD685C"/>
    <w:rsid w:val="00BE1D1E"/>
    <w:rsid w:val="00BE1E6A"/>
    <w:rsid w:val="00BE3E8A"/>
    <w:rsid w:val="00BE49A5"/>
    <w:rsid w:val="00BE5393"/>
    <w:rsid w:val="00BE77EE"/>
    <w:rsid w:val="00BE7E6E"/>
    <w:rsid w:val="00BF008E"/>
    <w:rsid w:val="00BF0DFA"/>
    <w:rsid w:val="00BF14A7"/>
    <w:rsid w:val="00BF231A"/>
    <w:rsid w:val="00BF39B0"/>
    <w:rsid w:val="00BF3D00"/>
    <w:rsid w:val="00BF5A51"/>
    <w:rsid w:val="00BF73E1"/>
    <w:rsid w:val="00C015CE"/>
    <w:rsid w:val="00C02B65"/>
    <w:rsid w:val="00C04AF4"/>
    <w:rsid w:val="00C076E3"/>
    <w:rsid w:val="00C127F1"/>
    <w:rsid w:val="00C14A27"/>
    <w:rsid w:val="00C16088"/>
    <w:rsid w:val="00C163DD"/>
    <w:rsid w:val="00C17AD6"/>
    <w:rsid w:val="00C2144E"/>
    <w:rsid w:val="00C21D79"/>
    <w:rsid w:val="00C22B45"/>
    <w:rsid w:val="00C23A37"/>
    <w:rsid w:val="00C23DF7"/>
    <w:rsid w:val="00C25469"/>
    <w:rsid w:val="00C25612"/>
    <w:rsid w:val="00C26CEA"/>
    <w:rsid w:val="00C270FE"/>
    <w:rsid w:val="00C27232"/>
    <w:rsid w:val="00C27BFC"/>
    <w:rsid w:val="00C27C61"/>
    <w:rsid w:val="00C27DA1"/>
    <w:rsid w:val="00C30DAA"/>
    <w:rsid w:val="00C320A0"/>
    <w:rsid w:val="00C340A2"/>
    <w:rsid w:val="00C35247"/>
    <w:rsid w:val="00C35A7C"/>
    <w:rsid w:val="00C35C74"/>
    <w:rsid w:val="00C363DE"/>
    <w:rsid w:val="00C3665C"/>
    <w:rsid w:val="00C372FD"/>
    <w:rsid w:val="00C37826"/>
    <w:rsid w:val="00C416ED"/>
    <w:rsid w:val="00C41EE0"/>
    <w:rsid w:val="00C44D84"/>
    <w:rsid w:val="00C44DB3"/>
    <w:rsid w:val="00C45323"/>
    <w:rsid w:val="00C53E83"/>
    <w:rsid w:val="00C56A28"/>
    <w:rsid w:val="00C57774"/>
    <w:rsid w:val="00C57F71"/>
    <w:rsid w:val="00C60558"/>
    <w:rsid w:val="00C61438"/>
    <w:rsid w:val="00C61EB8"/>
    <w:rsid w:val="00C620B3"/>
    <w:rsid w:val="00C6383D"/>
    <w:rsid w:val="00C6481B"/>
    <w:rsid w:val="00C64CA1"/>
    <w:rsid w:val="00C663C5"/>
    <w:rsid w:val="00C668D4"/>
    <w:rsid w:val="00C675F3"/>
    <w:rsid w:val="00C7024B"/>
    <w:rsid w:val="00C70D6F"/>
    <w:rsid w:val="00C72716"/>
    <w:rsid w:val="00C75645"/>
    <w:rsid w:val="00C76AD2"/>
    <w:rsid w:val="00C824DB"/>
    <w:rsid w:val="00C8281B"/>
    <w:rsid w:val="00C8385F"/>
    <w:rsid w:val="00C83D48"/>
    <w:rsid w:val="00C86B84"/>
    <w:rsid w:val="00C874B3"/>
    <w:rsid w:val="00C90321"/>
    <w:rsid w:val="00C90549"/>
    <w:rsid w:val="00C90ECA"/>
    <w:rsid w:val="00C92264"/>
    <w:rsid w:val="00C92D99"/>
    <w:rsid w:val="00C93ED7"/>
    <w:rsid w:val="00C94776"/>
    <w:rsid w:val="00C94C14"/>
    <w:rsid w:val="00C952AA"/>
    <w:rsid w:val="00C9669B"/>
    <w:rsid w:val="00C979B7"/>
    <w:rsid w:val="00C97B4D"/>
    <w:rsid w:val="00CA0216"/>
    <w:rsid w:val="00CA0F76"/>
    <w:rsid w:val="00CA1B4A"/>
    <w:rsid w:val="00CA235A"/>
    <w:rsid w:val="00CA280B"/>
    <w:rsid w:val="00CA33BC"/>
    <w:rsid w:val="00CA5A30"/>
    <w:rsid w:val="00CA7708"/>
    <w:rsid w:val="00CA7C6E"/>
    <w:rsid w:val="00CB07B1"/>
    <w:rsid w:val="00CB2C3A"/>
    <w:rsid w:val="00CB3A30"/>
    <w:rsid w:val="00CB4A64"/>
    <w:rsid w:val="00CB5BF8"/>
    <w:rsid w:val="00CB6C9C"/>
    <w:rsid w:val="00CB709B"/>
    <w:rsid w:val="00CB7CFC"/>
    <w:rsid w:val="00CC0DB5"/>
    <w:rsid w:val="00CC17B1"/>
    <w:rsid w:val="00CC51EC"/>
    <w:rsid w:val="00CC555A"/>
    <w:rsid w:val="00CC6103"/>
    <w:rsid w:val="00CC6BBB"/>
    <w:rsid w:val="00CD08C2"/>
    <w:rsid w:val="00CD10BC"/>
    <w:rsid w:val="00CD1187"/>
    <w:rsid w:val="00CD25E3"/>
    <w:rsid w:val="00CD30DA"/>
    <w:rsid w:val="00CD358D"/>
    <w:rsid w:val="00CD3AC3"/>
    <w:rsid w:val="00CD3D57"/>
    <w:rsid w:val="00CD46ED"/>
    <w:rsid w:val="00CD52C2"/>
    <w:rsid w:val="00CD59C3"/>
    <w:rsid w:val="00CD5B11"/>
    <w:rsid w:val="00CE115C"/>
    <w:rsid w:val="00CE15DF"/>
    <w:rsid w:val="00CE17FA"/>
    <w:rsid w:val="00CE2177"/>
    <w:rsid w:val="00CE2701"/>
    <w:rsid w:val="00CE4584"/>
    <w:rsid w:val="00CE5150"/>
    <w:rsid w:val="00CE5CA5"/>
    <w:rsid w:val="00CF05DD"/>
    <w:rsid w:val="00CF0776"/>
    <w:rsid w:val="00CF103D"/>
    <w:rsid w:val="00CF1287"/>
    <w:rsid w:val="00CF1DAE"/>
    <w:rsid w:val="00CF2551"/>
    <w:rsid w:val="00CF2589"/>
    <w:rsid w:val="00CF42DA"/>
    <w:rsid w:val="00CF4859"/>
    <w:rsid w:val="00CF54D4"/>
    <w:rsid w:val="00CF79BA"/>
    <w:rsid w:val="00CF7EE1"/>
    <w:rsid w:val="00D01123"/>
    <w:rsid w:val="00D02327"/>
    <w:rsid w:val="00D02BF2"/>
    <w:rsid w:val="00D05572"/>
    <w:rsid w:val="00D05730"/>
    <w:rsid w:val="00D0646D"/>
    <w:rsid w:val="00D06623"/>
    <w:rsid w:val="00D06CA5"/>
    <w:rsid w:val="00D11669"/>
    <w:rsid w:val="00D12EEC"/>
    <w:rsid w:val="00D12F17"/>
    <w:rsid w:val="00D1377D"/>
    <w:rsid w:val="00D1522B"/>
    <w:rsid w:val="00D156FF"/>
    <w:rsid w:val="00D17E16"/>
    <w:rsid w:val="00D209B7"/>
    <w:rsid w:val="00D21560"/>
    <w:rsid w:val="00D24627"/>
    <w:rsid w:val="00D25C7B"/>
    <w:rsid w:val="00D262D5"/>
    <w:rsid w:val="00D2637C"/>
    <w:rsid w:val="00D269E9"/>
    <w:rsid w:val="00D2778F"/>
    <w:rsid w:val="00D30814"/>
    <w:rsid w:val="00D32598"/>
    <w:rsid w:val="00D32ED3"/>
    <w:rsid w:val="00D33C6D"/>
    <w:rsid w:val="00D340F4"/>
    <w:rsid w:val="00D352FE"/>
    <w:rsid w:val="00D36646"/>
    <w:rsid w:val="00D402B5"/>
    <w:rsid w:val="00D40C69"/>
    <w:rsid w:val="00D42462"/>
    <w:rsid w:val="00D42655"/>
    <w:rsid w:val="00D42C58"/>
    <w:rsid w:val="00D45F68"/>
    <w:rsid w:val="00D4659D"/>
    <w:rsid w:val="00D4698A"/>
    <w:rsid w:val="00D4700E"/>
    <w:rsid w:val="00D50612"/>
    <w:rsid w:val="00D507F6"/>
    <w:rsid w:val="00D508C5"/>
    <w:rsid w:val="00D509CF"/>
    <w:rsid w:val="00D53846"/>
    <w:rsid w:val="00D54372"/>
    <w:rsid w:val="00D54FEE"/>
    <w:rsid w:val="00D56CD9"/>
    <w:rsid w:val="00D606C4"/>
    <w:rsid w:val="00D6147D"/>
    <w:rsid w:val="00D615B5"/>
    <w:rsid w:val="00D61AD6"/>
    <w:rsid w:val="00D629FE"/>
    <w:rsid w:val="00D62EEC"/>
    <w:rsid w:val="00D63AE5"/>
    <w:rsid w:val="00D647FD"/>
    <w:rsid w:val="00D64E08"/>
    <w:rsid w:val="00D65C64"/>
    <w:rsid w:val="00D664FF"/>
    <w:rsid w:val="00D71E2E"/>
    <w:rsid w:val="00D72078"/>
    <w:rsid w:val="00D7246B"/>
    <w:rsid w:val="00D72CF4"/>
    <w:rsid w:val="00D73396"/>
    <w:rsid w:val="00D75D7D"/>
    <w:rsid w:val="00D761A0"/>
    <w:rsid w:val="00D761D7"/>
    <w:rsid w:val="00D76CCE"/>
    <w:rsid w:val="00D803B2"/>
    <w:rsid w:val="00D806D7"/>
    <w:rsid w:val="00D80832"/>
    <w:rsid w:val="00D80CFA"/>
    <w:rsid w:val="00D80ECE"/>
    <w:rsid w:val="00D82592"/>
    <w:rsid w:val="00D83000"/>
    <w:rsid w:val="00D83F17"/>
    <w:rsid w:val="00D85213"/>
    <w:rsid w:val="00D86C3E"/>
    <w:rsid w:val="00D86D0E"/>
    <w:rsid w:val="00D9014B"/>
    <w:rsid w:val="00D90D52"/>
    <w:rsid w:val="00D91068"/>
    <w:rsid w:val="00D91613"/>
    <w:rsid w:val="00D920DA"/>
    <w:rsid w:val="00D93EF5"/>
    <w:rsid w:val="00D94D85"/>
    <w:rsid w:val="00D955A1"/>
    <w:rsid w:val="00D97903"/>
    <w:rsid w:val="00DA65A0"/>
    <w:rsid w:val="00DA7487"/>
    <w:rsid w:val="00DA7F1A"/>
    <w:rsid w:val="00DB0D4C"/>
    <w:rsid w:val="00DB1A04"/>
    <w:rsid w:val="00DB34A0"/>
    <w:rsid w:val="00DB4A9F"/>
    <w:rsid w:val="00DB5A45"/>
    <w:rsid w:val="00DB757D"/>
    <w:rsid w:val="00DC016D"/>
    <w:rsid w:val="00DC01A1"/>
    <w:rsid w:val="00DC0D06"/>
    <w:rsid w:val="00DC0F46"/>
    <w:rsid w:val="00DC2527"/>
    <w:rsid w:val="00DC39BE"/>
    <w:rsid w:val="00DC50D1"/>
    <w:rsid w:val="00DC6FEF"/>
    <w:rsid w:val="00DC75E3"/>
    <w:rsid w:val="00DC77D8"/>
    <w:rsid w:val="00DD124B"/>
    <w:rsid w:val="00DD189B"/>
    <w:rsid w:val="00DD1D02"/>
    <w:rsid w:val="00DD2CE2"/>
    <w:rsid w:val="00DD3217"/>
    <w:rsid w:val="00DD32EE"/>
    <w:rsid w:val="00DD33A4"/>
    <w:rsid w:val="00DD35EB"/>
    <w:rsid w:val="00DD3E6D"/>
    <w:rsid w:val="00DD623D"/>
    <w:rsid w:val="00DD6DB4"/>
    <w:rsid w:val="00DD71BE"/>
    <w:rsid w:val="00DE49E6"/>
    <w:rsid w:val="00DE5546"/>
    <w:rsid w:val="00DE5583"/>
    <w:rsid w:val="00DE5C85"/>
    <w:rsid w:val="00DE6529"/>
    <w:rsid w:val="00DE6763"/>
    <w:rsid w:val="00DE6B1D"/>
    <w:rsid w:val="00DF1008"/>
    <w:rsid w:val="00DF150D"/>
    <w:rsid w:val="00DF275B"/>
    <w:rsid w:val="00DF68D5"/>
    <w:rsid w:val="00DF69E2"/>
    <w:rsid w:val="00DF6B88"/>
    <w:rsid w:val="00E02E6C"/>
    <w:rsid w:val="00E03118"/>
    <w:rsid w:val="00E03336"/>
    <w:rsid w:val="00E04910"/>
    <w:rsid w:val="00E05446"/>
    <w:rsid w:val="00E06A5A"/>
    <w:rsid w:val="00E10098"/>
    <w:rsid w:val="00E11161"/>
    <w:rsid w:val="00E126C3"/>
    <w:rsid w:val="00E12F2E"/>
    <w:rsid w:val="00E130FF"/>
    <w:rsid w:val="00E13D14"/>
    <w:rsid w:val="00E15163"/>
    <w:rsid w:val="00E15E3A"/>
    <w:rsid w:val="00E21B39"/>
    <w:rsid w:val="00E22AEC"/>
    <w:rsid w:val="00E22CCE"/>
    <w:rsid w:val="00E23ED7"/>
    <w:rsid w:val="00E24CEA"/>
    <w:rsid w:val="00E24FEB"/>
    <w:rsid w:val="00E24FF0"/>
    <w:rsid w:val="00E25D55"/>
    <w:rsid w:val="00E270DF"/>
    <w:rsid w:val="00E275D4"/>
    <w:rsid w:val="00E27D3A"/>
    <w:rsid w:val="00E31489"/>
    <w:rsid w:val="00E33BEE"/>
    <w:rsid w:val="00E35659"/>
    <w:rsid w:val="00E36675"/>
    <w:rsid w:val="00E40934"/>
    <w:rsid w:val="00E42097"/>
    <w:rsid w:val="00E423B3"/>
    <w:rsid w:val="00E4327C"/>
    <w:rsid w:val="00E44852"/>
    <w:rsid w:val="00E44CA1"/>
    <w:rsid w:val="00E45E0B"/>
    <w:rsid w:val="00E46380"/>
    <w:rsid w:val="00E47C73"/>
    <w:rsid w:val="00E53EDB"/>
    <w:rsid w:val="00E553FC"/>
    <w:rsid w:val="00E5594C"/>
    <w:rsid w:val="00E567F7"/>
    <w:rsid w:val="00E60766"/>
    <w:rsid w:val="00E6267E"/>
    <w:rsid w:val="00E62CA1"/>
    <w:rsid w:val="00E63C7B"/>
    <w:rsid w:val="00E64652"/>
    <w:rsid w:val="00E64D24"/>
    <w:rsid w:val="00E66BA2"/>
    <w:rsid w:val="00E66C7D"/>
    <w:rsid w:val="00E67A35"/>
    <w:rsid w:val="00E67B89"/>
    <w:rsid w:val="00E707DC"/>
    <w:rsid w:val="00E73C07"/>
    <w:rsid w:val="00E73D52"/>
    <w:rsid w:val="00E741C0"/>
    <w:rsid w:val="00E74E87"/>
    <w:rsid w:val="00E75B13"/>
    <w:rsid w:val="00E76895"/>
    <w:rsid w:val="00E77695"/>
    <w:rsid w:val="00E807E5"/>
    <w:rsid w:val="00E80E78"/>
    <w:rsid w:val="00E812FB"/>
    <w:rsid w:val="00E83C11"/>
    <w:rsid w:val="00E83F9B"/>
    <w:rsid w:val="00E84FE0"/>
    <w:rsid w:val="00E857C8"/>
    <w:rsid w:val="00E8587C"/>
    <w:rsid w:val="00E8636C"/>
    <w:rsid w:val="00E87FBB"/>
    <w:rsid w:val="00E9053D"/>
    <w:rsid w:val="00E90BAA"/>
    <w:rsid w:val="00E91AAB"/>
    <w:rsid w:val="00E95431"/>
    <w:rsid w:val="00E965F8"/>
    <w:rsid w:val="00EA17EC"/>
    <w:rsid w:val="00EA3637"/>
    <w:rsid w:val="00EA4FF3"/>
    <w:rsid w:val="00EA5F33"/>
    <w:rsid w:val="00EA6E79"/>
    <w:rsid w:val="00EA7516"/>
    <w:rsid w:val="00EA7F5A"/>
    <w:rsid w:val="00EB1222"/>
    <w:rsid w:val="00EB55F5"/>
    <w:rsid w:val="00EB5934"/>
    <w:rsid w:val="00EB7BB3"/>
    <w:rsid w:val="00EC009C"/>
    <w:rsid w:val="00EC051B"/>
    <w:rsid w:val="00EC1E2B"/>
    <w:rsid w:val="00EC24D1"/>
    <w:rsid w:val="00EC25D8"/>
    <w:rsid w:val="00EC36B5"/>
    <w:rsid w:val="00EC4256"/>
    <w:rsid w:val="00EC51E8"/>
    <w:rsid w:val="00EC591A"/>
    <w:rsid w:val="00EC5C82"/>
    <w:rsid w:val="00EC5FE3"/>
    <w:rsid w:val="00EC6EA6"/>
    <w:rsid w:val="00EC736E"/>
    <w:rsid w:val="00EC7384"/>
    <w:rsid w:val="00EC7873"/>
    <w:rsid w:val="00ED05E7"/>
    <w:rsid w:val="00ED0916"/>
    <w:rsid w:val="00ED1402"/>
    <w:rsid w:val="00ED1711"/>
    <w:rsid w:val="00ED31E2"/>
    <w:rsid w:val="00ED3371"/>
    <w:rsid w:val="00ED3ED0"/>
    <w:rsid w:val="00ED400B"/>
    <w:rsid w:val="00ED41E8"/>
    <w:rsid w:val="00ED4780"/>
    <w:rsid w:val="00ED6274"/>
    <w:rsid w:val="00ED7484"/>
    <w:rsid w:val="00ED7F1F"/>
    <w:rsid w:val="00EE2596"/>
    <w:rsid w:val="00EE3491"/>
    <w:rsid w:val="00EE4301"/>
    <w:rsid w:val="00EE48B0"/>
    <w:rsid w:val="00EE50EE"/>
    <w:rsid w:val="00EE5B48"/>
    <w:rsid w:val="00EE5FC7"/>
    <w:rsid w:val="00EE6348"/>
    <w:rsid w:val="00EE656E"/>
    <w:rsid w:val="00EE6BC3"/>
    <w:rsid w:val="00EE6D10"/>
    <w:rsid w:val="00EE6E62"/>
    <w:rsid w:val="00EE6F73"/>
    <w:rsid w:val="00EF214E"/>
    <w:rsid w:val="00EF2BF3"/>
    <w:rsid w:val="00EF2F86"/>
    <w:rsid w:val="00EF316A"/>
    <w:rsid w:val="00EF4B3A"/>
    <w:rsid w:val="00EF5436"/>
    <w:rsid w:val="00EF5AAC"/>
    <w:rsid w:val="00EF77DF"/>
    <w:rsid w:val="00F0273B"/>
    <w:rsid w:val="00F02B7F"/>
    <w:rsid w:val="00F03E02"/>
    <w:rsid w:val="00F04130"/>
    <w:rsid w:val="00F04C06"/>
    <w:rsid w:val="00F05ADA"/>
    <w:rsid w:val="00F05D8C"/>
    <w:rsid w:val="00F068CA"/>
    <w:rsid w:val="00F07D9F"/>
    <w:rsid w:val="00F10B01"/>
    <w:rsid w:val="00F110E5"/>
    <w:rsid w:val="00F12F13"/>
    <w:rsid w:val="00F14124"/>
    <w:rsid w:val="00F14352"/>
    <w:rsid w:val="00F164C7"/>
    <w:rsid w:val="00F17A00"/>
    <w:rsid w:val="00F17B09"/>
    <w:rsid w:val="00F20CBB"/>
    <w:rsid w:val="00F211FB"/>
    <w:rsid w:val="00F22CAA"/>
    <w:rsid w:val="00F23602"/>
    <w:rsid w:val="00F23636"/>
    <w:rsid w:val="00F2386E"/>
    <w:rsid w:val="00F247F7"/>
    <w:rsid w:val="00F24847"/>
    <w:rsid w:val="00F25798"/>
    <w:rsid w:val="00F25F46"/>
    <w:rsid w:val="00F260E2"/>
    <w:rsid w:val="00F26564"/>
    <w:rsid w:val="00F26700"/>
    <w:rsid w:val="00F30F78"/>
    <w:rsid w:val="00F31A1A"/>
    <w:rsid w:val="00F3229D"/>
    <w:rsid w:val="00F32AA6"/>
    <w:rsid w:val="00F33407"/>
    <w:rsid w:val="00F339F6"/>
    <w:rsid w:val="00F34D42"/>
    <w:rsid w:val="00F35031"/>
    <w:rsid w:val="00F35708"/>
    <w:rsid w:val="00F35ADE"/>
    <w:rsid w:val="00F3684C"/>
    <w:rsid w:val="00F37D40"/>
    <w:rsid w:val="00F4138C"/>
    <w:rsid w:val="00F417CD"/>
    <w:rsid w:val="00F4357D"/>
    <w:rsid w:val="00F45111"/>
    <w:rsid w:val="00F45932"/>
    <w:rsid w:val="00F46043"/>
    <w:rsid w:val="00F462E2"/>
    <w:rsid w:val="00F47452"/>
    <w:rsid w:val="00F47F82"/>
    <w:rsid w:val="00F5352A"/>
    <w:rsid w:val="00F53D7C"/>
    <w:rsid w:val="00F552FA"/>
    <w:rsid w:val="00F55309"/>
    <w:rsid w:val="00F56DD3"/>
    <w:rsid w:val="00F60569"/>
    <w:rsid w:val="00F608FF"/>
    <w:rsid w:val="00F6178B"/>
    <w:rsid w:val="00F62931"/>
    <w:rsid w:val="00F70A14"/>
    <w:rsid w:val="00F712A1"/>
    <w:rsid w:val="00F71E8F"/>
    <w:rsid w:val="00F72A7F"/>
    <w:rsid w:val="00F72BCC"/>
    <w:rsid w:val="00F740A7"/>
    <w:rsid w:val="00F742CB"/>
    <w:rsid w:val="00F74E87"/>
    <w:rsid w:val="00F754E3"/>
    <w:rsid w:val="00F767E8"/>
    <w:rsid w:val="00F80727"/>
    <w:rsid w:val="00F807CF"/>
    <w:rsid w:val="00F811CC"/>
    <w:rsid w:val="00F8141D"/>
    <w:rsid w:val="00F82437"/>
    <w:rsid w:val="00F84A7C"/>
    <w:rsid w:val="00F85760"/>
    <w:rsid w:val="00F86B54"/>
    <w:rsid w:val="00F86B9E"/>
    <w:rsid w:val="00F90BBD"/>
    <w:rsid w:val="00F9152F"/>
    <w:rsid w:val="00F91F3F"/>
    <w:rsid w:val="00F92713"/>
    <w:rsid w:val="00F9295A"/>
    <w:rsid w:val="00F936F8"/>
    <w:rsid w:val="00F93AAC"/>
    <w:rsid w:val="00F94AB5"/>
    <w:rsid w:val="00F96501"/>
    <w:rsid w:val="00F96533"/>
    <w:rsid w:val="00F96DEE"/>
    <w:rsid w:val="00F97E8A"/>
    <w:rsid w:val="00F97F20"/>
    <w:rsid w:val="00FA24EE"/>
    <w:rsid w:val="00FA2664"/>
    <w:rsid w:val="00FA27A3"/>
    <w:rsid w:val="00FA28A7"/>
    <w:rsid w:val="00FA349E"/>
    <w:rsid w:val="00FA3F02"/>
    <w:rsid w:val="00FA55E3"/>
    <w:rsid w:val="00FB2684"/>
    <w:rsid w:val="00FB27F7"/>
    <w:rsid w:val="00FB2F30"/>
    <w:rsid w:val="00FB3ABD"/>
    <w:rsid w:val="00FB44B4"/>
    <w:rsid w:val="00FB4765"/>
    <w:rsid w:val="00FB58FF"/>
    <w:rsid w:val="00FB7B58"/>
    <w:rsid w:val="00FB7E8D"/>
    <w:rsid w:val="00FC07E0"/>
    <w:rsid w:val="00FC087B"/>
    <w:rsid w:val="00FC16E0"/>
    <w:rsid w:val="00FC6572"/>
    <w:rsid w:val="00FC6974"/>
    <w:rsid w:val="00FC7561"/>
    <w:rsid w:val="00FC772D"/>
    <w:rsid w:val="00FC7D21"/>
    <w:rsid w:val="00FD0087"/>
    <w:rsid w:val="00FD0907"/>
    <w:rsid w:val="00FD1A26"/>
    <w:rsid w:val="00FD2E8F"/>
    <w:rsid w:val="00FD303F"/>
    <w:rsid w:val="00FD4BC6"/>
    <w:rsid w:val="00FD621B"/>
    <w:rsid w:val="00FE1FFA"/>
    <w:rsid w:val="00FE2037"/>
    <w:rsid w:val="00FE40FF"/>
    <w:rsid w:val="00FE49AD"/>
    <w:rsid w:val="00FE5737"/>
    <w:rsid w:val="00FE58B3"/>
    <w:rsid w:val="00FE64D5"/>
    <w:rsid w:val="00FF0946"/>
    <w:rsid w:val="00FF0A60"/>
    <w:rsid w:val="00FF19AA"/>
    <w:rsid w:val="00FF1E41"/>
    <w:rsid w:val="00FF1EBA"/>
    <w:rsid w:val="00FF43A4"/>
    <w:rsid w:val="00FF4C4F"/>
    <w:rsid w:val="00FF5869"/>
    <w:rsid w:val="00FF60AD"/>
    <w:rsid w:val="00FF64C7"/>
    <w:rsid w:val="00FF7543"/>
    <w:rsid w:val="1EFDF39C"/>
    <w:rsid w:val="4CF1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DC1A5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0A9"/>
    <w:rPr>
      <w:rFonts w:eastAsiaTheme="minorEastAsia"/>
    </w:rPr>
  </w:style>
  <w:style w:type="paragraph" w:styleId="Heading1">
    <w:name w:val="heading 1"/>
    <w:next w:val="Normal"/>
    <w:link w:val="Heading1Char"/>
    <w:qFormat/>
    <w:rsid w:val="00B95395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5395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539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39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39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39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39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39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39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539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953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539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39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39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39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39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39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39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B9539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B95395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95395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B95395"/>
  </w:style>
  <w:style w:type="paragraph" w:styleId="BodyText">
    <w:name w:val="Body Text"/>
    <w:basedOn w:val="Normal"/>
    <w:link w:val="BodyTextChar"/>
    <w:rsid w:val="00B95395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B95395"/>
    <w:rPr>
      <w:rFonts w:ascii="Arial" w:eastAsiaTheme="minorEastAsia" w:hAnsi="Arial"/>
    </w:rPr>
  </w:style>
  <w:style w:type="character" w:styleId="Hyperlink">
    <w:name w:val="Hyperlink"/>
    <w:uiPriority w:val="99"/>
    <w:rsid w:val="00B95395"/>
    <w:rPr>
      <w:color w:val="0000FF"/>
      <w:u w:val="single"/>
    </w:rPr>
  </w:style>
  <w:style w:type="paragraph" w:customStyle="1" w:styleId="Proposal">
    <w:name w:val="Proposal"/>
    <w:basedOn w:val="BodyText"/>
    <w:rsid w:val="00B95395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95395"/>
    <w:pPr>
      <w:numPr>
        <w:numId w:val="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95395"/>
    <w:pPr>
      <w:ind w:left="1701" w:hanging="1701"/>
      <w:jc w:val="left"/>
    </w:pPr>
    <w:rPr>
      <w:b/>
    </w:rPr>
  </w:style>
  <w:style w:type="paragraph" w:styleId="List2">
    <w:name w:val="List 2"/>
    <w:basedOn w:val="Normal"/>
    <w:rsid w:val="00B95395"/>
    <w:p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B9539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95395"/>
    <w:rPr>
      <w:rFonts w:eastAsiaTheme="minorEastAsia"/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CB7CFC"/>
    <w:rPr>
      <w:b/>
      <w:bCs/>
    </w:rPr>
  </w:style>
  <w:style w:type="character" w:customStyle="1" w:styleId="ui-provider">
    <w:name w:val="ui-provider"/>
    <w:basedOn w:val="DefaultParagraphFont"/>
    <w:rsid w:val="00B95395"/>
  </w:style>
  <w:style w:type="paragraph" w:styleId="Header">
    <w:name w:val="header"/>
    <w:basedOn w:val="Normal"/>
    <w:link w:val="HeaderChar"/>
    <w:uiPriority w:val="99"/>
    <w:unhideWhenUsed/>
    <w:rsid w:val="00B953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395"/>
    <w:rPr>
      <w:rFonts w:eastAsiaTheme="minorEastAsia"/>
    </w:rPr>
  </w:style>
  <w:style w:type="paragraph" w:styleId="Revision">
    <w:name w:val="Revision"/>
    <w:hidden/>
    <w:uiPriority w:val="99"/>
    <w:semiHidden/>
    <w:rsid w:val="00502F72"/>
    <w:pPr>
      <w:spacing w:after="0" w:line="240" w:lineRule="auto"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CF48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4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4859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4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4859"/>
    <w:rPr>
      <w:rFonts w:eastAsiaTheme="minorEastAsia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27E6F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21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211F21"/>
  </w:style>
  <w:style w:type="character" w:customStyle="1" w:styleId="normaltextrun">
    <w:name w:val="normaltextrun"/>
    <w:basedOn w:val="DefaultParagraphFont"/>
    <w:rsid w:val="00211F21"/>
  </w:style>
  <w:style w:type="character" w:customStyle="1" w:styleId="scxp144005496">
    <w:name w:val="scxp144005496"/>
    <w:basedOn w:val="DefaultParagraphFont"/>
    <w:rsid w:val="00211F21"/>
  </w:style>
  <w:style w:type="character" w:styleId="FollowedHyperlink">
    <w:name w:val="FollowedHyperlink"/>
    <w:basedOn w:val="DefaultParagraphFont"/>
    <w:uiPriority w:val="99"/>
    <w:semiHidden/>
    <w:unhideWhenUsed/>
    <w:rsid w:val="005F1D2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1697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3792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43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AC6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AC6B3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0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RP2</b:Tag>
    <b:SourceType>Report</b:SourceType>
    <b:Guid>{4EEA7933-3184-490C-A19A-0B0B30070853}</b:Guid>
    <b:Author>
      <b:Author>
        <b:NameList>
          <b:Person>
            <b:Last>RP-234065</b:Last>
            <b:First>3GPP</b:First>
            <b:Middle>TSG RAN Meeting #102, December 11-15. 2023</b:Middle>
          </b:Person>
        </b:NameList>
      </b:Author>
    </b:Author>
    <b:Title>New WID: Enhancements of network energy savings for NR</b:Title>
    <b:RefOrder>1</b:RefOrder>
  </b:Source>
  <b:Source>
    <b:Tag>3GP</b:Tag>
    <b:SourceType>Report</b:SourceType>
    <b:Guid>{497D7BEB-0629-499B-8190-302DAB298BE8}</b:Guid>
    <b:Author>
      <b:Author>
        <b:NameList>
          <b:Person>
            <b:Last>V18.1.0</b:Last>
            <b:First>3GPP</b:First>
            <b:Middle>TR 38.864</b:Middle>
          </b:Person>
        </b:NameList>
      </b:Author>
    </b:Author>
    <b:Title>Study on network energy savings for NR</b:Title>
    <b:RefOrder>2</b:RefOrder>
  </b:Source>
</b:Sources>
</file>

<file path=customXml/itemProps1.xml><?xml version="1.0" encoding="utf-8"?>
<ds:datastoreItem xmlns:ds="http://schemas.openxmlformats.org/officeDocument/2006/customXml" ds:itemID="{964D16C1-127F-4DC3-907D-F83B43C8E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4C2301-ED8C-4106-9A09-058F22C17991}">
  <ds:schemaRefs>
    <ds:schemaRef ds:uri="http://schemas.openxmlformats.org/package/2006/metadata/core-properties"/>
    <ds:schemaRef ds:uri="2f282d3b-eb4a-4b09-b61f-b9593442e286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microsoft.com/sharepoint/v3"/>
    <ds:schemaRef ds:uri="http://www.w3.org/XML/1998/namespace"/>
    <ds:schemaRef ds:uri="http://schemas.microsoft.com/office/2006/metadata/properties"/>
    <ds:schemaRef ds:uri="d8762117-8292-4133-b1c7-eab5c6487cfd"/>
    <ds:schemaRef ds:uri="9b239327-9e80-40e4-b1b7-4394fed77a3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2EB137D-9399-4ADD-876A-2C5E45581F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99D6C-436B-4FC8-B5EB-EB69B6A7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2456</Words>
  <Characters>14001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2024-02-19T14:25:00Z</dcterms:created>
  <dcterms:modified xsi:type="dcterms:W3CDTF">2024-02-19T14:58:00Z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